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12" w:rsidRPr="006A783C" w:rsidRDefault="00925A12" w:rsidP="00925A12">
      <w:pPr>
        <w:pStyle w:val="Corpotesto"/>
        <w:widowControl w:val="0"/>
        <w:spacing w:line="480" w:lineRule="exact"/>
        <w:rPr>
          <w:rFonts w:ascii="Tahoma" w:hAnsi="Tahoma"/>
          <w:b/>
          <w:bCs/>
        </w:rPr>
      </w:pPr>
      <w:r w:rsidRPr="006A783C">
        <w:rPr>
          <w:rFonts w:ascii="Tahoma" w:hAnsi="Tahoma"/>
          <w:b/>
          <w:bCs/>
        </w:rPr>
        <w:t>Repertorio N.______</w:t>
      </w:r>
      <w:proofErr w:type="gramStart"/>
      <w:r w:rsidRPr="006A783C">
        <w:rPr>
          <w:rFonts w:ascii="Tahoma" w:hAnsi="Tahoma"/>
          <w:b/>
          <w:bCs/>
        </w:rPr>
        <w:t>_</w:t>
      </w:r>
      <w:r>
        <w:rPr>
          <w:rFonts w:ascii="Tahoma" w:hAnsi="Tahoma"/>
          <w:b/>
          <w:bCs/>
        </w:rPr>
        <w:t xml:space="preserve">  del</w:t>
      </w:r>
      <w:proofErr w:type="gramEnd"/>
      <w:r>
        <w:rPr>
          <w:rFonts w:ascii="Tahoma" w:hAnsi="Tahoma"/>
          <w:b/>
          <w:bCs/>
        </w:rPr>
        <w:t xml:space="preserve"> _____________</w:t>
      </w:r>
    </w:p>
    <w:p w:rsidR="001A095A" w:rsidRPr="001A095A" w:rsidRDefault="001A095A" w:rsidP="001A095A">
      <w:pPr>
        <w:pStyle w:val="Corpotesto"/>
        <w:widowControl w:val="0"/>
        <w:spacing w:line="480" w:lineRule="exact"/>
        <w:jc w:val="center"/>
        <w:rPr>
          <w:rFonts w:ascii="Tahoma" w:hAnsi="Tahoma"/>
          <w:b/>
          <w:bCs/>
          <w:sz w:val="28"/>
          <w:szCs w:val="28"/>
        </w:rPr>
      </w:pPr>
      <w:r w:rsidRPr="001A095A">
        <w:rPr>
          <w:rFonts w:ascii="Tahoma" w:hAnsi="Tahoma"/>
          <w:b/>
          <w:bCs/>
          <w:sz w:val="28"/>
          <w:szCs w:val="28"/>
        </w:rPr>
        <w:t>SCRITTURA PRIVATA</w:t>
      </w:r>
    </w:p>
    <w:p w:rsidR="00D227DE" w:rsidRPr="006A783C" w:rsidRDefault="00D227DE">
      <w:pPr>
        <w:pStyle w:val="Corpotesto"/>
        <w:widowControl w:val="0"/>
        <w:spacing w:line="480" w:lineRule="exact"/>
        <w:jc w:val="center"/>
        <w:rPr>
          <w:rFonts w:ascii="Tahoma" w:hAnsi="Tahoma"/>
          <w:b/>
          <w:bCs/>
          <w:sz w:val="28"/>
        </w:rPr>
      </w:pPr>
      <w:proofErr w:type="gramStart"/>
      <w:r w:rsidRPr="006A783C">
        <w:rPr>
          <w:rFonts w:ascii="Tahoma" w:hAnsi="Tahoma"/>
          <w:b/>
          <w:bCs/>
          <w:sz w:val="28"/>
        </w:rPr>
        <w:t>COMUNE  DI</w:t>
      </w:r>
      <w:proofErr w:type="gramEnd"/>
      <w:r w:rsidRPr="006A783C">
        <w:rPr>
          <w:rFonts w:ascii="Tahoma" w:hAnsi="Tahoma"/>
          <w:b/>
          <w:bCs/>
          <w:sz w:val="28"/>
        </w:rPr>
        <w:t xml:space="preserve">  CAMPO  NELL' ELBA</w:t>
      </w:r>
    </w:p>
    <w:p w:rsidR="00D227DE" w:rsidRPr="006A783C" w:rsidRDefault="00D227DE">
      <w:pPr>
        <w:pStyle w:val="Corpotesto"/>
        <w:widowControl w:val="0"/>
        <w:spacing w:line="480" w:lineRule="exact"/>
        <w:jc w:val="center"/>
        <w:rPr>
          <w:rFonts w:ascii="Tahoma" w:hAnsi="Tahoma"/>
          <w:b/>
          <w:bCs/>
          <w:sz w:val="20"/>
          <w:u w:val="single"/>
        </w:rPr>
      </w:pPr>
      <w:r w:rsidRPr="006A783C">
        <w:rPr>
          <w:rFonts w:ascii="Tahoma" w:hAnsi="Tahoma"/>
          <w:b/>
          <w:bCs/>
          <w:sz w:val="20"/>
          <w:u w:val="single"/>
        </w:rPr>
        <w:t>Provincia di Livorno</w:t>
      </w:r>
    </w:p>
    <w:p w:rsidR="00D227DE" w:rsidRDefault="00D227DE">
      <w:pPr>
        <w:pStyle w:val="Corpotesto"/>
        <w:widowControl w:val="0"/>
        <w:spacing w:line="480" w:lineRule="exact"/>
        <w:rPr>
          <w:rFonts w:ascii="Tahoma" w:hAnsi="Tahoma"/>
          <w:b/>
          <w:bCs/>
        </w:rPr>
      </w:pPr>
      <w:r w:rsidRPr="006A783C">
        <w:rPr>
          <w:rFonts w:ascii="Tahoma" w:hAnsi="Tahoma"/>
          <w:b/>
          <w:bCs/>
        </w:rPr>
        <w:t xml:space="preserve">OGGETTO: </w:t>
      </w:r>
      <w:r w:rsidR="00B00462">
        <w:rPr>
          <w:rFonts w:ascii="Tahoma" w:hAnsi="Tahoma"/>
          <w:b/>
          <w:bCs/>
        </w:rPr>
        <w:t>CONTRATTO</w:t>
      </w:r>
      <w:r w:rsidRPr="006A783C">
        <w:rPr>
          <w:rFonts w:ascii="Tahoma" w:hAnsi="Tahoma"/>
          <w:b/>
          <w:bCs/>
        </w:rPr>
        <w:t xml:space="preserve"> </w:t>
      </w:r>
      <w:r w:rsidRPr="006A783C">
        <w:rPr>
          <w:rFonts w:ascii="Tahoma" w:hAnsi="Tahoma"/>
          <w:b/>
          <w:bCs/>
          <w:caps/>
        </w:rPr>
        <w:t>PER</w:t>
      </w:r>
      <w:r w:rsidR="00B00462">
        <w:rPr>
          <w:rFonts w:ascii="Tahoma" w:hAnsi="Tahoma"/>
          <w:b/>
          <w:bCs/>
          <w:caps/>
        </w:rPr>
        <w:t xml:space="preserve"> L’AFFIDAMENTO DEL SERVIZIO DI</w:t>
      </w:r>
      <w:r w:rsidR="006A513E" w:rsidRPr="006A783C">
        <w:rPr>
          <w:rFonts w:ascii="Tahoma" w:hAnsi="Tahoma"/>
          <w:b/>
          <w:bCs/>
          <w:caps/>
        </w:rPr>
        <w:t xml:space="preserve"> elaborazione delle paghe e dei conseguenti adempimenti previdenziali, fiscali e contabili </w:t>
      </w:r>
      <w:r w:rsidRPr="006A783C">
        <w:rPr>
          <w:rFonts w:ascii="Tahoma" w:hAnsi="Tahoma"/>
          <w:b/>
          <w:bCs/>
          <w:caps/>
        </w:rPr>
        <w:t>PER IL</w:t>
      </w:r>
      <w:r w:rsidR="00232E43">
        <w:rPr>
          <w:rFonts w:ascii="Tahoma" w:hAnsi="Tahoma"/>
          <w:b/>
          <w:bCs/>
        </w:rPr>
        <w:t xml:space="preserve"> PERIODO 20</w:t>
      </w:r>
      <w:r w:rsidR="00FE1295">
        <w:rPr>
          <w:rFonts w:ascii="Tahoma" w:hAnsi="Tahoma"/>
          <w:b/>
          <w:bCs/>
        </w:rPr>
        <w:t>22</w:t>
      </w:r>
      <w:r w:rsidR="00814A31">
        <w:rPr>
          <w:rFonts w:ascii="Tahoma" w:hAnsi="Tahoma"/>
          <w:b/>
          <w:bCs/>
        </w:rPr>
        <w:t xml:space="preserve"> – 20</w:t>
      </w:r>
      <w:r w:rsidR="00FE1295">
        <w:rPr>
          <w:rFonts w:ascii="Tahoma" w:hAnsi="Tahoma"/>
          <w:b/>
          <w:bCs/>
        </w:rPr>
        <w:t>23</w:t>
      </w:r>
      <w:r w:rsidRPr="006A783C">
        <w:rPr>
          <w:rFonts w:ascii="Tahoma" w:hAnsi="Tahoma"/>
          <w:b/>
          <w:bCs/>
        </w:rPr>
        <w:t>.</w:t>
      </w:r>
    </w:p>
    <w:p w:rsidR="00925A12" w:rsidRPr="00925A12" w:rsidRDefault="00925A12" w:rsidP="00925A12">
      <w:pPr>
        <w:pStyle w:val="Corpotesto"/>
        <w:widowControl w:val="0"/>
        <w:spacing w:line="480" w:lineRule="exact"/>
        <w:rPr>
          <w:rFonts w:ascii="Tahoma" w:hAnsi="Tahoma"/>
        </w:rPr>
      </w:pPr>
      <w:r w:rsidRPr="00925A12">
        <w:rPr>
          <w:rFonts w:ascii="Tahoma" w:hAnsi="Tahoma"/>
        </w:rPr>
        <w:t>L’anno duemila</w:t>
      </w:r>
      <w:r w:rsidR="00232E43">
        <w:rPr>
          <w:rFonts w:ascii="Tahoma" w:hAnsi="Tahoma"/>
        </w:rPr>
        <w:t>_____________</w:t>
      </w:r>
      <w:r w:rsidRPr="00925A12">
        <w:rPr>
          <w:rFonts w:ascii="Tahoma" w:hAnsi="Tahoma"/>
        </w:rPr>
        <w:t xml:space="preserve"> il giorno </w:t>
      </w:r>
      <w:r w:rsidR="001B2CD2" w:rsidRPr="001B2CD2">
        <w:rPr>
          <w:rFonts w:ascii="Tahoma" w:hAnsi="Tahoma"/>
          <w:highlight w:val="yellow"/>
        </w:rPr>
        <w:t>…</w:t>
      </w:r>
      <w:proofErr w:type="gramStart"/>
      <w:r w:rsidR="001B2CD2" w:rsidRPr="001B2CD2">
        <w:rPr>
          <w:rFonts w:ascii="Tahoma" w:hAnsi="Tahoma"/>
          <w:highlight w:val="yellow"/>
        </w:rPr>
        <w:t>…….</w:t>
      </w:r>
      <w:proofErr w:type="gramEnd"/>
      <w:r w:rsidRPr="00925A12">
        <w:rPr>
          <w:rFonts w:ascii="Tahoma" w:hAnsi="Tahoma"/>
        </w:rPr>
        <w:t xml:space="preserve"> , del mese di</w:t>
      </w:r>
      <w:r w:rsidR="001B2CD2" w:rsidRPr="001B2CD2">
        <w:rPr>
          <w:rFonts w:ascii="Tahoma" w:hAnsi="Tahoma"/>
          <w:highlight w:val="yellow"/>
        </w:rPr>
        <w:t>…………..</w:t>
      </w:r>
      <w:r w:rsidRPr="00925A12">
        <w:rPr>
          <w:rFonts w:ascii="Tahoma" w:hAnsi="Tahoma"/>
        </w:rPr>
        <w:t xml:space="preserve">, in Campo      Nell’ Elba  (LI), presso </w:t>
      </w:r>
      <w:smartTag w:uri="urn:schemas-microsoft-com:office:smarttags" w:element="PersonName">
        <w:smartTagPr>
          <w:attr w:name="ProductID" w:val="la Residenza Municipale"/>
        </w:smartTagPr>
        <w:r w:rsidRPr="00925A12">
          <w:rPr>
            <w:rFonts w:ascii="Tahoma" w:hAnsi="Tahoma"/>
          </w:rPr>
          <w:t xml:space="preserve">la </w:t>
        </w:r>
        <w:r w:rsidRPr="00FA5965">
          <w:rPr>
            <w:rFonts w:ascii="Tahoma" w:hAnsi="Tahoma"/>
          </w:rPr>
          <w:t>Residenza Municipale</w:t>
        </w:r>
      </w:smartTag>
      <w:r w:rsidRPr="00925A12">
        <w:rPr>
          <w:rFonts w:ascii="Tahoma" w:hAnsi="Tahoma"/>
        </w:rPr>
        <w:t>, in P.zza Dante Alighieri. 1,</w:t>
      </w:r>
    </w:p>
    <w:p w:rsidR="00D4004B" w:rsidRPr="00D4004B" w:rsidRDefault="00D4004B" w:rsidP="00D4004B">
      <w:pPr>
        <w:pStyle w:val="Corpotesto"/>
        <w:widowControl w:val="0"/>
        <w:spacing w:line="480" w:lineRule="exact"/>
        <w:jc w:val="center"/>
        <w:rPr>
          <w:rFonts w:ascii="Tahoma" w:hAnsi="Tahoma"/>
        </w:rPr>
      </w:pPr>
      <w:r w:rsidRPr="00D4004B">
        <w:rPr>
          <w:rFonts w:ascii="Tahoma" w:hAnsi="Tahoma"/>
        </w:rPr>
        <w:t>TRA</w:t>
      </w:r>
    </w:p>
    <w:p w:rsidR="007E22C2" w:rsidRPr="007E22C2" w:rsidRDefault="007E22C2" w:rsidP="007E22C2">
      <w:pPr>
        <w:pStyle w:val="Corpotesto"/>
        <w:widowControl w:val="0"/>
        <w:spacing w:line="480" w:lineRule="exact"/>
        <w:rPr>
          <w:rFonts w:ascii="Tahoma" w:hAnsi="Tahoma"/>
        </w:rPr>
      </w:pPr>
      <w:r w:rsidRPr="00FA5965">
        <w:rPr>
          <w:rFonts w:ascii="Tahoma" w:hAnsi="Tahoma"/>
        </w:rPr>
        <w:t xml:space="preserve">Dr. Stefano Servidei </w:t>
      </w:r>
      <w:r w:rsidRPr="007E22C2">
        <w:rPr>
          <w:rFonts w:ascii="Tahoma" w:hAnsi="Tahoma"/>
        </w:rPr>
        <w:t xml:space="preserve">   nato a Portoferraio      il 26/10/1967                                 e domiciliato per la qualifica presso il Comune di Campo Nell’ Elba  (LI), il quale dichiara di intervenire nel presente atto non in proprio, bensì in qualità di “Responsabile dell’Ara Finanziaria - Tributaria” ed in tale veste, in nome, conto e rappresentanza del COMUNE DI CAMPO NELL’ ELBA, con codice fiscale </w:t>
      </w:r>
      <w:r w:rsidR="00EA5924">
        <w:rPr>
          <w:rFonts w:ascii="Tahoma" w:hAnsi="Tahoma"/>
        </w:rPr>
        <w:t xml:space="preserve">82001510492 </w:t>
      </w:r>
      <w:r w:rsidRPr="007E22C2">
        <w:rPr>
          <w:rFonts w:ascii="Tahoma" w:hAnsi="Tahoma"/>
        </w:rPr>
        <w:t>e Partita I.V.A.  82001510492</w:t>
      </w:r>
      <w:r w:rsidR="00925A12">
        <w:rPr>
          <w:rFonts w:ascii="Tahoma" w:hAnsi="Tahoma"/>
        </w:rPr>
        <w:t xml:space="preserve">, </w:t>
      </w:r>
      <w:r w:rsidRPr="007E22C2">
        <w:rPr>
          <w:rFonts w:ascii="Tahoma" w:hAnsi="Tahoma"/>
        </w:rPr>
        <w:t xml:space="preserve">di seguito denominato per brevità anche “Comune o </w:t>
      </w:r>
      <w:r>
        <w:rPr>
          <w:rFonts w:ascii="Tahoma" w:hAnsi="Tahoma"/>
        </w:rPr>
        <w:t>Ente</w:t>
      </w:r>
      <w:r w:rsidRPr="007E22C2">
        <w:rPr>
          <w:rFonts w:ascii="Tahoma" w:hAnsi="Tahoma"/>
        </w:rPr>
        <w:t>”;</w:t>
      </w:r>
    </w:p>
    <w:p w:rsidR="00D4004B" w:rsidRDefault="00D4004B" w:rsidP="00D4004B">
      <w:pPr>
        <w:pStyle w:val="Corpotesto"/>
        <w:widowControl w:val="0"/>
        <w:spacing w:line="480" w:lineRule="exact"/>
        <w:jc w:val="center"/>
        <w:rPr>
          <w:rFonts w:ascii="Tahoma" w:hAnsi="Tahoma"/>
          <w:i/>
        </w:rPr>
      </w:pPr>
      <w:r>
        <w:rPr>
          <w:rFonts w:ascii="Tahoma" w:hAnsi="Tahoma"/>
          <w:i/>
        </w:rPr>
        <w:t>E</w:t>
      </w:r>
    </w:p>
    <w:p w:rsidR="007E22C2" w:rsidRDefault="00E70257" w:rsidP="007E22C2">
      <w:pPr>
        <w:pStyle w:val="Corpotesto"/>
        <w:widowControl w:val="0"/>
        <w:spacing w:line="480" w:lineRule="exact"/>
        <w:rPr>
          <w:rFonts w:ascii="Tahoma" w:hAnsi="Tahoma"/>
        </w:rPr>
      </w:pPr>
      <w:r w:rsidRPr="00C31327">
        <w:rPr>
          <w:rFonts w:ascii="Tahoma" w:hAnsi="Tahoma"/>
        </w:rPr>
        <w:t>Girardo Gabriella,</w:t>
      </w:r>
      <w:r w:rsidR="007E22C2" w:rsidRPr="00C31327">
        <w:rPr>
          <w:rFonts w:ascii="Tahoma" w:hAnsi="Tahoma"/>
        </w:rPr>
        <w:t xml:space="preserve"> nat</w:t>
      </w:r>
      <w:r w:rsidRPr="00C31327">
        <w:rPr>
          <w:rFonts w:ascii="Tahoma" w:hAnsi="Tahoma"/>
        </w:rPr>
        <w:t>a</w:t>
      </w:r>
      <w:r w:rsidR="007E22C2" w:rsidRPr="00C31327">
        <w:rPr>
          <w:rFonts w:ascii="Tahoma" w:hAnsi="Tahoma"/>
        </w:rPr>
        <w:t xml:space="preserve"> a</w:t>
      </w:r>
      <w:r w:rsidRPr="00C31327">
        <w:rPr>
          <w:rFonts w:ascii="Tahoma" w:hAnsi="Tahoma"/>
        </w:rPr>
        <w:t xml:space="preserve"> Torino il</w:t>
      </w:r>
      <w:r w:rsidR="00807F1F">
        <w:rPr>
          <w:rFonts w:ascii="Tahoma" w:hAnsi="Tahoma"/>
        </w:rPr>
        <w:t xml:space="preserve"> </w:t>
      </w:r>
      <w:r w:rsidRPr="00C31327">
        <w:rPr>
          <w:rFonts w:ascii="Tahoma" w:hAnsi="Tahoma"/>
        </w:rPr>
        <w:t>4.4.1970</w:t>
      </w:r>
      <w:r w:rsidR="007E22C2" w:rsidRPr="00C31327">
        <w:rPr>
          <w:rFonts w:ascii="Tahoma" w:hAnsi="Tahoma"/>
        </w:rPr>
        <w:t xml:space="preserve"> e residente  nel Comune di</w:t>
      </w:r>
      <w:r w:rsidRPr="00C31327">
        <w:rPr>
          <w:rFonts w:ascii="Tahoma" w:hAnsi="Tahoma"/>
        </w:rPr>
        <w:t xml:space="preserve"> Cuneo (CN)</w:t>
      </w:r>
      <w:r w:rsidR="00AC4309" w:rsidRPr="00C31327">
        <w:rPr>
          <w:rFonts w:ascii="Tahoma" w:hAnsi="Tahoma"/>
        </w:rPr>
        <w:t>, Corso Nizza n.39, codice fiscale GRR GRL 70D44 L219K</w:t>
      </w:r>
      <w:r w:rsidR="007E22C2" w:rsidRPr="00C31327">
        <w:rPr>
          <w:rFonts w:ascii="Tahoma" w:hAnsi="Tahoma"/>
        </w:rPr>
        <w:t xml:space="preserve">, </w:t>
      </w:r>
      <w:r w:rsidR="00AC4309" w:rsidRPr="00C31327">
        <w:rPr>
          <w:rFonts w:ascii="Tahoma" w:hAnsi="Tahoma"/>
        </w:rPr>
        <w:t>la</w:t>
      </w:r>
      <w:r w:rsidR="007E22C2" w:rsidRPr="00C31327">
        <w:rPr>
          <w:rFonts w:ascii="Tahoma" w:hAnsi="Tahoma"/>
        </w:rPr>
        <w:t xml:space="preserve"> quale dichiara di intervenire nel presente atto in qualità di “</w:t>
      </w:r>
      <w:r w:rsidR="00AC4309" w:rsidRPr="00C31327">
        <w:rPr>
          <w:rFonts w:ascii="Tahoma" w:hAnsi="Tahoma"/>
        </w:rPr>
        <w:t>titolare</w:t>
      </w:r>
      <w:r w:rsidR="007E22C2" w:rsidRPr="00C31327">
        <w:rPr>
          <w:rFonts w:ascii="Tahoma" w:hAnsi="Tahoma"/>
        </w:rPr>
        <w:t xml:space="preserve">” </w:t>
      </w:r>
      <w:r w:rsidR="00333AB1" w:rsidRPr="00C31327">
        <w:rPr>
          <w:rFonts w:ascii="Tahoma" w:hAnsi="Tahoma"/>
        </w:rPr>
        <w:t xml:space="preserve">dello </w:t>
      </w:r>
      <w:r w:rsidR="00AC4309" w:rsidRPr="00C31327">
        <w:rPr>
          <w:rFonts w:ascii="Tahoma" w:hAnsi="Tahoma"/>
        </w:rPr>
        <w:t xml:space="preserve">STUDIO GIRARDO GABRIELLA </w:t>
      </w:r>
      <w:r w:rsidR="007E22C2" w:rsidRPr="00C31327">
        <w:rPr>
          <w:rFonts w:ascii="Tahoma" w:hAnsi="Tahoma"/>
        </w:rPr>
        <w:t xml:space="preserve">-  con sede legale in </w:t>
      </w:r>
      <w:r w:rsidR="00AC4309" w:rsidRPr="00C31327">
        <w:rPr>
          <w:rFonts w:ascii="Tahoma" w:hAnsi="Tahoma"/>
        </w:rPr>
        <w:t>Corso Nizza n.39</w:t>
      </w:r>
      <w:r w:rsidR="007E22C2" w:rsidRPr="00C31327">
        <w:rPr>
          <w:rFonts w:ascii="Tahoma" w:hAnsi="Tahoma"/>
        </w:rPr>
        <w:t xml:space="preserve"> (avente il numero di codice fiscale e</w:t>
      </w:r>
      <w:r w:rsidR="00AC4309" w:rsidRPr="00C31327">
        <w:rPr>
          <w:rFonts w:ascii="Tahoma" w:hAnsi="Tahoma"/>
        </w:rPr>
        <w:t xml:space="preserve">/o partita I.V.A. </w:t>
      </w:r>
      <w:r w:rsidR="00C31327" w:rsidRPr="00C31327">
        <w:rPr>
          <w:rFonts w:ascii="Tahoma" w:hAnsi="Tahoma"/>
        </w:rPr>
        <w:t>02563520044</w:t>
      </w:r>
      <w:r w:rsidR="00333AB1" w:rsidRPr="00C31327">
        <w:rPr>
          <w:rFonts w:ascii="Tahoma" w:hAnsi="Tahoma"/>
        </w:rPr>
        <w:t xml:space="preserve">) , </w:t>
      </w:r>
      <w:r w:rsidR="00333AB1" w:rsidRPr="00C31327">
        <w:rPr>
          <w:rFonts w:ascii="Tahoma" w:hAnsi="Tahoma"/>
        </w:rPr>
        <w:lastRenderedPageBreak/>
        <w:t>iscritt</w:t>
      </w:r>
      <w:r w:rsidR="00C31327" w:rsidRPr="00C31327">
        <w:rPr>
          <w:rFonts w:ascii="Tahoma" w:hAnsi="Tahoma"/>
        </w:rPr>
        <w:t>a</w:t>
      </w:r>
      <w:r w:rsidR="007E22C2" w:rsidRPr="00C31327">
        <w:rPr>
          <w:rFonts w:ascii="Tahoma" w:hAnsi="Tahoma"/>
        </w:rPr>
        <w:t xml:space="preserve"> all’</w:t>
      </w:r>
      <w:r w:rsidR="00C31327" w:rsidRPr="00C31327">
        <w:rPr>
          <w:rFonts w:ascii="Tahoma" w:hAnsi="Tahoma"/>
        </w:rPr>
        <w:t>Albo dei Dottori Commercialisti di Cuneo-Alba-Mondovì-Saluzzo al n.448 in data 4.2.1997</w:t>
      </w:r>
      <w:r w:rsidR="007E22C2" w:rsidRPr="007E22C2">
        <w:rPr>
          <w:rFonts w:ascii="Tahoma" w:hAnsi="Tahoma"/>
        </w:rPr>
        <w:t xml:space="preserve">: </w:t>
      </w:r>
      <w:r w:rsidR="00333AB1">
        <w:rPr>
          <w:rFonts w:ascii="Tahoma" w:hAnsi="Tahoma"/>
        </w:rPr>
        <w:t>di seguito verrà denominato</w:t>
      </w:r>
      <w:r w:rsidR="007E22C2" w:rsidRPr="007E22C2">
        <w:rPr>
          <w:rFonts w:ascii="Tahoma" w:hAnsi="Tahoma"/>
        </w:rPr>
        <w:t xml:space="preserve"> per brevità anche “</w:t>
      </w:r>
      <w:r w:rsidR="00333AB1">
        <w:rPr>
          <w:rFonts w:ascii="Tahoma" w:hAnsi="Tahoma"/>
        </w:rPr>
        <w:t>Affidatario</w:t>
      </w:r>
      <w:r w:rsidR="007E22C2" w:rsidRPr="007E22C2">
        <w:rPr>
          <w:rFonts w:ascii="Tahoma" w:hAnsi="Tahoma"/>
        </w:rPr>
        <w:t>”;</w:t>
      </w:r>
    </w:p>
    <w:p w:rsidR="00D4004B" w:rsidRPr="007E22C2" w:rsidRDefault="00D4004B" w:rsidP="007E22C2">
      <w:pPr>
        <w:pStyle w:val="Corpotesto"/>
        <w:widowControl w:val="0"/>
        <w:spacing w:line="480" w:lineRule="exact"/>
        <w:rPr>
          <w:rFonts w:ascii="Tahoma" w:hAnsi="Tahoma"/>
        </w:rPr>
      </w:pPr>
      <w:r>
        <w:rPr>
          <w:rFonts w:ascii="Tahoma" w:hAnsi="Tahoma"/>
        </w:rPr>
        <w:t>Premesso:</w:t>
      </w:r>
    </w:p>
    <w:p w:rsidR="005F4DF8" w:rsidRPr="00352C8A" w:rsidRDefault="00D227DE" w:rsidP="005F4DF8">
      <w:pPr>
        <w:pStyle w:val="Corpotesto"/>
        <w:widowControl w:val="0"/>
        <w:numPr>
          <w:ilvl w:val="0"/>
          <w:numId w:val="5"/>
        </w:numPr>
        <w:tabs>
          <w:tab w:val="clear" w:pos="720"/>
          <w:tab w:val="num" w:pos="360"/>
        </w:tabs>
        <w:spacing w:line="480" w:lineRule="exact"/>
        <w:ind w:left="360"/>
        <w:rPr>
          <w:rFonts w:ascii="Arial" w:hAnsi="Arial"/>
          <w:bCs/>
        </w:rPr>
      </w:pPr>
      <w:r w:rsidRPr="00352C8A">
        <w:rPr>
          <w:rFonts w:ascii="Arial" w:hAnsi="Arial"/>
          <w:bCs/>
        </w:rPr>
        <w:t xml:space="preserve">che </w:t>
      </w:r>
      <w:r w:rsidR="00D74A75" w:rsidRPr="00352C8A">
        <w:rPr>
          <w:rFonts w:ascii="Arial" w:hAnsi="Arial"/>
          <w:bCs/>
        </w:rPr>
        <w:t xml:space="preserve">con </w:t>
      </w:r>
      <w:r w:rsidR="005F4DF8" w:rsidRPr="00352C8A">
        <w:rPr>
          <w:rFonts w:ascii="Arial" w:hAnsi="Arial"/>
          <w:bCs/>
        </w:rPr>
        <w:t xml:space="preserve">la determinazione a contrattare ex.art.192 T.U.E.L. 267/2000, del Responsabile </w:t>
      </w:r>
      <w:r w:rsidR="00232E43" w:rsidRPr="00352C8A">
        <w:rPr>
          <w:rFonts w:ascii="Arial" w:hAnsi="Arial"/>
          <w:bCs/>
        </w:rPr>
        <w:t>Area Finanziaria Tributaria, n.</w:t>
      </w:r>
      <w:r w:rsidR="00352C8A" w:rsidRPr="00352C8A">
        <w:rPr>
          <w:rFonts w:ascii="Arial" w:hAnsi="Arial"/>
          <w:bCs/>
        </w:rPr>
        <w:t>66</w:t>
      </w:r>
      <w:r w:rsidR="005F4DF8" w:rsidRPr="00352C8A">
        <w:rPr>
          <w:rFonts w:ascii="Arial" w:hAnsi="Arial"/>
          <w:bCs/>
        </w:rPr>
        <w:t xml:space="preserve"> del </w:t>
      </w:r>
      <w:r w:rsidR="00352C8A" w:rsidRPr="00352C8A">
        <w:rPr>
          <w:rFonts w:ascii="Arial" w:hAnsi="Arial"/>
          <w:bCs/>
        </w:rPr>
        <w:t>9/11/2021</w:t>
      </w:r>
      <w:r w:rsidR="005F4DF8" w:rsidRPr="00352C8A">
        <w:rPr>
          <w:rFonts w:ascii="Arial" w:hAnsi="Arial"/>
          <w:bCs/>
        </w:rPr>
        <w:t>, esecutiva, è stato deciso</w:t>
      </w:r>
      <w:r w:rsidR="009D6C6D" w:rsidRPr="00352C8A">
        <w:rPr>
          <w:rFonts w:ascii="Arial" w:hAnsi="Arial"/>
          <w:bCs/>
        </w:rPr>
        <w:t>:</w:t>
      </w:r>
      <w:r w:rsidR="005F4DF8" w:rsidRPr="00352C8A">
        <w:rPr>
          <w:rFonts w:ascii="Arial" w:hAnsi="Arial"/>
          <w:bCs/>
        </w:rPr>
        <w:t xml:space="preserve"> </w:t>
      </w:r>
    </w:p>
    <w:p w:rsidR="00232E43" w:rsidRDefault="005F4DF8" w:rsidP="005A6597">
      <w:pPr>
        <w:pStyle w:val="Corpotesto"/>
        <w:widowControl w:val="0"/>
        <w:numPr>
          <w:ilvl w:val="1"/>
          <w:numId w:val="42"/>
        </w:numPr>
        <w:tabs>
          <w:tab w:val="clear" w:pos="1440"/>
          <w:tab w:val="num" w:pos="720"/>
        </w:tabs>
        <w:spacing w:line="480" w:lineRule="exact"/>
        <w:ind w:left="720"/>
        <w:rPr>
          <w:rFonts w:ascii="Arial" w:hAnsi="Arial"/>
          <w:bCs/>
        </w:rPr>
      </w:pPr>
      <w:r w:rsidRPr="00232E43">
        <w:rPr>
          <w:rFonts w:ascii="Arial" w:hAnsi="Arial"/>
          <w:bCs/>
        </w:rPr>
        <w:t>di mantenere</w:t>
      </w:r>
      <w:r w:rsidR="00232E43">
        <w:rPr>
          <w:rFonts w:ascii="Arial" w:hAnsi="Arial"/>
          <w:bCs/>
        </w:rPr>
        <w:t xml:space="preserve"> in out-sourcing</w:t>
      </w:r>
      <w:r w:rsidRPr="00232E43">
        <w:rPr>
          <w:rFonts w:ascii="Arial" w:hAnsi="Arial"/>
          <w:bCs/>
        </w:rPr>
        <w:t xml:space="preserve"> la gestione complessiva degli stipend</w:t>
      </w:r>
      <w:bookmarkStart w:id="0" w:name="_GoBack"/>
      <w:bookmarkEnd w:id="0"/>
      <w:r w:rsidRPr="00232E43">
        <w:rPr>
          <w:rFonts w:ascii="Arial" w:hAnsi="Arial"/>
          <w:bCs/>
        </w:rPr>
        <w:t>i relativa alla elaborazione delle paghe e dei conseguenti adempimenti previdenziali, fiscali e contabili per i prossimi due anni (01.01.20</w:t>
      </w:r>
      <w:r w:rsidR="00FE1295">
        <w:rPr>
          <w:rFonts w:ascii="Arial" w:hAnsi="Arial"/>
          <w:bCs/>
        </w:rPr>
        <w:t>22</w:t>
      </w:r>
      <w:r w:rsidRPr="00232E43">
        <w:rPr>
          <w:rFonts w:ascii="Arial" w:hAnsi="Arial"/>
          <w:bCs/>
        </w:rPr>
        <w:t xml:space="preserve"> – 31.12.20</w:t>
      </w:r>
      <w:r w:rsidR="00FE1295">
        <w:rPr>
          <w:rFonts w:ascii="Arial" w:hAnsi="Arial"/>
          <w:bCs/>
        </w:rPr>
        <w:t>23</w:t>
      </w:r>
      <w:r w:rsidRPr="00232E43">
        <w:rPr>
          <w:rFonts w:ascii="Arial" w:hAnsi="Arial"/>
          <w:bCs/>
        </w:rPr>
        <w:t xml:space="preserve">) </w:t>
      </w:r>
    </w:p>
    <w:p w:rsidR="005F4DF8" w:rsidRPr="00232E43" w:rsidRDefault="005F4DF8" w:rsidP="005A6597">
      <w:pPr>
        <w:pStyle w:val="Corpotesto"/>
        <w:widowControl w:val="0"/>
        <w:numPr>
          <w:ilvl w:val="1"/>
          <w:numId w:val="42"/>
        </w:numPr>
        <w:tabs>
          <w:tab w:val="clear" w:pos="1440"/>
          <w:tab w:val="num" w:pos="720"/>
        </w:tabs>
        <w:spacing w:line="480" w:lineRule="exact"/>
        <w:ind w:left="720"/>
        <w:rPr>
          <w:rFonts w:ascii="Arial" w:hAnsi="Arial"/>
          <w:bCs/>
        </w:rPr>
      </w:pPr>
      <w:r w:rsidRPr="00232E43">
        <w:rPr>
          <w:rFonts w:ascii="Arial" w:hAnsi="Arial"/>
          <w:bCs/>
        </w:rPr>
        <w:t xml:space="preserve">di utilizzare quale procedura per l’affidamento del servizio de quo quella </w:t>
      </w:r>
      <w:r w:rsidR="00232E43" w:rsidRPr="00232E43">
        <w:rPr>
          <w:rFonts w:ascii="Arial" w:hAnsi="Arial"/>
          <w:bCs/>
        </w:rPr>
        <w:t>mediante affidamento diretto ai sensi dell’art. 36 comma 2 lett. a) del D. Lgs. 50/2016, direttamente sul portale del Sistema Telematico Acquisti Regionale della Toscana (Start</w:t>
      </w:r>
      <w:r w:rsidRPr="00232E43">
        <w:rPr>
          <w:rFonts w:ascii="Arial" w:hAnsi="Arial"/>
          <w:bCs/>
        </w:rPr>
        <w:t>;</w:t>
      </w:r>
    </w:p>
    <w:p w:rsidR="00232E43" w:rsidRDefault="005F4DF8" w:rsidP="00232E43">
      <w:pPr>
        <w:pStyle w:val="Corpotesto"/>
        <w:widowControl w:val="0"/>
        <w:numPr>
          <w:ilvl w:val="1"/>
          <w:numId w:val="42"/>
        </w:numPr>
        <w:tabs>
          <w:tab w:val="clear" w:pos="1440"/>
          <w:tab w:val="num" w:pos="720"/>
        </w:tabs>
        <w:spacing w:line="480" w:lineRule="exact"/>
        <w:ind w:left="720"/>
        <w:rPr>
          <w:rFonts w:ascii="Arial" w:hAnsi="Arial"/>
          <w:bCs/>
        </w:rPr>
      </w:pPr>
      <w:r w:rsidRPr="00232E43">
        <w:rPr>
          <w:rFonts w:ascii="Arial" w:hAnsi="Arial"/>
          <w:bCs/>
        </w:rPr>
        <w:t>di approvare la documentazione di gara quale par</w:t>
      </w:r>
      <w:r w:rsidR="00232E43" w:rsidRPr="00232E43">
        <w:rPr>
          <w:rFonts w:ascii="Arial" w:hAnsi="Arial"/>
          <w:bCs/>
        </w:rPr>
        <w:t>te integrante e sostanziale dell’atto</w:t>
      </w:r>
      <w:r w:rsidR="00232E43">
        <w:rPr>
          <w:rFonts w:ascii="Arial" w:hAnsi="Arial"/>
          <w:bCs/>
        </w:rPr>
        <w:t>:</w:t>
      </w:r>
    </w:p>
    <w:p w:rsidR="00232E43" w:rsidRDefault="00232E43" w:rsidP="00232E43">
      <w:pPr>
        <w:pStyle w:val="Corpotesto"/>
        <w:widowControl w:val="0"/>
        <w:numPr>
          <w:ilvl w:val="1"/>
          <w:numId w:val="48"/>
        </w:numPr>
        <w:tabs>
          <w:tab w:val="clear" w:pos="1440"/>
          <w:tab w:val="num" w:pos="720"/>
        </w:tabs>
        <w:spacing w:line="480" w:lineRule="exact"/>
        <w:rPr>
          <w:rFonts w:ascii="Arial" w:hAnsi="Arial"/>
          <w:bCs/>
        </w:rPr>
      </w:pPr>
      <w:r w:rsidRPr="00232E43">
        <w:rPr>
          <w:rFonts w:ascii="Arial" w:hAnsi="Arial"/>
          <w:bCs/>
        </w:rPr>
        <w:t xml:space="preserve">bozza di Richiesta Offerta economica All.A </w:t>
      </w:r>
    </w:p>
    <w:p w:rsidR="00232E43" w:rsidRPr="00232E43" w:rsidRDefault="00232E43" w:rsidP="00232E43">
      <w:pPr>
        <w:pStyle w:val="Corpotesto"/>
        <w:widowControl w:val="0"/>
        <w:numPr>
          <w:ilvl w:val="1"/>
          <w:numId w:val="48"/>
        </w:numPr>
        <w:tabs>
          <w:tab w:val="clear" w:pos="1440"/>
          <w:tab w:val="num" w:pos="720"/>
        </w:tabs>
        <w:spacing w:line="480" w:lineRule="exact"/>
        <w:rPr>
          <w:rFonts w:ascii="Arial" w:hAnsi="Arial"/>
          <w:bCs/>
        </w:rPr>
      </w:pPr>
      <w:r w:rsidRPr="00232E43">
        <w:rPr>
          <w:rFonts w:ascii="Arial" w:hAnsi="Arial"/>
          <w:bCs/>
        </w:rPr>
        <w:t>All. B – Capitolato</w:t>
      </w:r>
    </w:p>
    <w:p w:rsidR="00232E43" w:rsidRPr="00232E43" w:rsidRDefault="00232E43" w:rsidP="00232E43">
      <w:pPr>
        <w:pStyle w:val="Corpotesto"/>
        <w:widowControl w:val="0"/>
        <w:numPr>
          <w:ilvl w:val="1"/>
          <w:numId w:val="48"/>
        </w:numPr>
        <w:tabs>
          <w:tab w:val="clear" w:pos="1440"/>
        </w:tabs>
        <w:spacing w:line="480" w:lineRule="exact"/>
        <w:rPr>
          <w:rFonts w:ascii="Arial" w:hAnsi="Arial"/>
          <w:bCs/>
        </w:rPr>
      </w:pPr>
      <w:r w:rsidRPr="00232E43">
        <w:rPr>
          <w:rFonts w:ascii="Arial" w:hAnsi="Arial"/>
          <w:bCs/>
        </w:rPr>
        <w:t>All. C -  Schema offerta Economica</w:t>
      </w:r>
    </w:p>
    <w:p w:rsidR="005F4DF8" w:rsidRDefault="00232E43" w:rsidP="006A2ADB">
      <w:pPr>
        <w:pStyle w:val="Corpotesto"/>
        <w:widowControl w:val="0"/>
        <w:numPr>
          <w:ilvl w:val="1"/>
          <w:numId w:val="48"/>
        </w:numPr>
        <w:tabs>
          <w:tab w:val="clear" w:pos="1440"/>
        </w:tabs>
        <w:spacing w:line="480" w:lineRule="exact"/>
        <w:rPr>
          <w:rFonts w:ascii="Arial" w:hAnsi="Arial"/>
          <w:bCs/>
        </w:rPr>
      </w:pPr>
      <w:r w:rsidRPr="00232E43">
        <w:rPr>
          <w:rFonts w:ascii="Arial" w:hAnsi="Arial"/>
          <w:bCs/>
        </w:rPr>
        <w:t>Modello A – Dichiarazione per la partecipazione</w:t>
      </w:r>
    </w:p>
    <w:p w:rsidR="006A2ADB" w:rsidRPr="006A2ADB" w:rsidRDefault="006A2ADB" w:rsidP="006A2ADB">
      <w:pPr>
        <w:pStyle w:val="Corpotesto"/>
        <w:widowControl w:val="0"/>
        <w:numPr>
          <w:ilvl w:val="1"/>
          <w:numId w:val="48"/>
        </w:numPr>
        <w:tabs>
          <w:tab w:val="clear" w:pos="1440"/>
        </w:tabs>
        <w:spacing w:line="480" w:lineRule="exact"/>
        <w:rPr>
          <w:rFonts w:ascii="Arial" w:hAnsi="Arial"/>
          <w:bCs/>
        </w:rPr>
      </w:pPr>
      <w:r>
        <w:rPr>
          <w:rFonts w:ascii="Arial" w:hAnsi="Arial"/>
          <w:bCs/>
        </w:rPr>
        <w:t>Bozza schema di scrittura privata</w:t>
      </w:r>
    </w:p>
    <w:p w:rsidR="005F4DF8" w:rsidRPr="005F4DF8" w:rsidRDefault="000E1487" w:rsidP="005A6597">
      <w:pPr>
        <w:pStyle w:val="Corpotesto"/>
        <w:widowControl w:val="0"/>
        <w:numPr>
          <w:ilvl w:val="1"/>
          <w:numId w:val="42"/>
        </w:numPr>
        <w:tabs>
          <w:tab w:val="clear" w:pos="1440"/>
          <w:tab w:val="num" w:pos="720"/>
        </w:tabs>
        <w:spacing w:line="480" w:lineRule="exact"/>
        <w:ind w:left="720"/>
        <w:rPr>
          <w:rFonts w:ascii="Arial" w:hAnsi="Arial"/>
          <w:bCs/>
        </w:rPr>
      </w:pPr>
      <w:r>
        <w:rPr>
          <w:rFonts w:ascii="Arial" w:hAnsi="Arial"/>
          <w:bCs/>
        </w:rPr>
        <w:t xml:space="preserve">La </w:t>
      </w:r>
      <w:r w:rsidR="007B3265">
        <w:rPr>
          <w:rFonts w:ascii="Arial" w:hAnsi="Arial"/>
          <w:bCs/>
        </w:rPr>
        <w:t>presentazione dell’offerta d</w:t>
      </w:r>
      <w:r w:rsidR="00460EFB">
        <w:rPr>
          <w:rFonts w:ascii="Arial" w:hAnsi="Arial"/>
          <w:bCs/>
        </w:rPr>
        <w:t>oveva</w:t>
      </w:r>
      <w:r w:rsidR="007B3265">
        <w:rPr>
          <w:rFonts w:ascii="Arial" w:hAnsi="Arial"/>
          <w:bCs/>
        </w:rPr>
        <w:t xml:space="preserve"> indicare il prezzo</w:t>
      </w:r>
      <w:r w:rsidR="005F4DF8" w:rsidRPr="005F4DF8">
        <w:rPr>
          <w:rFonts w:ascii="Arial" w:hAnsi="Arial"/>
          <w:bCs/>
        </w:rPr>
        <w:t xml:space="preserve"> per cedolino omnicomprensivo (“Elaborazioni di base” + “Elaborazioni Aggiuntive”) per i due anni dell’appalto, calcolato </w:t>
      </w:r>
      <w:r w:rsidR="005F4DF8" w:rsidRPr="005F4DF8">
        <w:rPr>
          <w:rFonts w:ascii="Arial" w:hAnsi="Arial"/>
          <w:bCs/>
        </w:rPr>
        <w:lastRenderedPageBreak/>
        <w:t>sulla base di una media di 50 cedolini mensili, nel rispetto comunque del vincolo del costo proposto, al lordo dell’iva e di tutti gli eventuali oneri accessori, per un’ eventuale “Elaborazione di Base” rapportabile ai servizi contenuti nella “convenzione base” del Ministero dell’Economia e Finanze, minore/uguale a quello indicato dal D.M. del 6 luglio 2012 pari ad € 2,80</w:t>
      </w:r>
      <w:r w:rsidR="005F4DF8">
        <w:rPr>
          <w:rFonts w:ascii="Arial" w:hAnsi="Arial"/>
          <w:bCs/>
        </w:rPr>
        <w:t>;</w:t>
      </w:r>
    </w:p>
    <w:p w:rsidR="00FE3105" w:rsidRPr="00FE3105" w:rsidRDefault="009D6C6D">
      <w:pPr>
        <w:pStyle w:val="Corpotesto"/>
        <w:widowControl w:val="0"/>
        <w:numPr>
          <w:ilvl w:val="0"/>
          <w:numId w:val="5"/>
        </w:numPr>
        <w:tabs>
          <w:tab w:val="clear" w:pos="720"/>
          <w:tab w:val="num" w:pos="360"/>
        </w:tabs>
        <w:spacing w:line="480" w:lineRule="exact"/>
        <w:ind w:left="360"/>
        <w:rPr>
          <w:rFonts w:ascii="Tahoma" w:hAnsi="Tahoma"/>
        </w:rPr>
      </w:pPr>
      <w:r>
        <w:rPr>
          <w:rFonts w:ascii="Arial" w:hAnsi="Arial"/>
          <w:bCs/>
        </w:rPr>
        <w:t xml:space="preserve">che </w:t>
      </w:r>
      <w:r w:rsidR="007B3265">
        <w:rPr>
          <w:rFonts w:ascii="Arial" w:hAnsi="Arial"/>
          <w:bCs/>
        </w:rPr>
        <w:t>è</w:t>
      </w:r>
      <w:r>
        <w:rPr>
          <w:rFonts w:ascii="Arial" w:hAnsi="Arial"/>
          <w:bCs/>
        </w:rPr>
        <w:t xml:space="preserve"> stat</w:t>
      </w:r>
      <w:r w:rsidR="007B3265">
        <w:rPr>
          <w:rFonts w:ascii="Arial" w:hAnsi="Arial"/>
          <w:bCs/>
        </w:rPr>
        <w:t>a</w:t>
      </w:r>
      <w:r>
        <w:rPr>
          <w:rFonts w:ascii="Arial" w:hAnsi="Arial"/>
          <w:bCs/>
        </w:rPr>
        <w:t xml:space="preserve"> </w:t>
      </w:r>
      <w:r w:rsidR="007B3265">
        <w:rPr>
          <w:rFonts w:ascii="Arial" w:hAnsi="Arial"/>
          <w:bCs/>
        </w:rPr>
        <w:t xml:space="preserve">invitata a presentare l’offerta tramite il </w:t>
      </w:r>
      <w:r w:rsidR="007B3265" w:rsidRPr="007B3265">
        <w:rPr>
          <w:rFonts w:ascii="Arial" w:hAnsi="Arial"/>
          <w:bCs/>
        </w:rPr>
        <w:t>Sistema Telematico Acquisti R</w:t>
      </w:r>
      <w:r w:rsidR="007B3265">
        <w:rPr>
          <w:rFonts w:ascii="Arial" w:hAnsi="Arial"/>
          <w:bCs/>
        </w:rPr>
        <w:t xml:space="preserve">egionale della Toscana (Start), </w:t>
      </w:r>
      <w:r w:rsidR="007B3265">
        <w:rPr>
          <w:rFonts w:ascii="Arial" w:hAnsi="Arial" w:cs="Arial"/>
        </w:rPr>
        <w:t xml:space="preserve">per l’affidamento del servizio di </w:t>
      </w:r>
      <w:r w:rsidR="007B3265" w:rsidRPr="005F4DF8">
        <w:rPr>
          <w:rFonts w:ascii="Arial" w:hAnsi="Arial"/>
          <w:bCs/>
        </w:rPr>
        <w:t xml:space="preserve">elaborazione delle paghe e dei conseguenti adempimenti previdenziali, fiscali e contabili per </w:t>
      </w:r>
      <w:r w:rsidR="007B3265">
        <w:rPr>
          <w:rFonts w:ascii="Arial" w:hAnsi="Arial"/>
          <w:bCs/>
        </w:rPr>
        <w:t>il periodo (01.01.20</w:t>
      </w:r>
      <w:r w:rsidR="00FE1295">
        <w:rPr>
          <w:rFonts w:ascii="Arial" w:hAnsi="Arial"/>
          <w:bCs/>
        </w:rPr>
        <w:t>22</w:t>
      </w:r>
      <w:r w:rsidR="007B3265" w:rsidRPr="005F4DF8">
        <w:rPr>
          <w:rFonts w:ascii="Arial" w:hAnsi="Arial"/>
          <w:bCs/>
        </w:rPr>
        <w:t xml:space="preserve"> – 31.12.20</w:t>
      </w:r>
      <w:r w:rsidR="00FE1295">
        <w:rPr>
          <w:rFonts w:ascii="Arial" w:hAnsi="Arial"/>
          <w:bCs/>
        </w:rPr>
        <w:t>23</w:t>
      </w:r>
      <w:r w:rsidR="007B3265" w:rsidRPr="005F4DF8">
        <w:rPr>
          <w:rFonts w:ascii="Arial" w:hAnsi="Arial"/>
          <w:bCs/>
        </w:rPr>
        <w:t>)</w:t>
      </w:r>
      <w:r w:rsidR="007B3265">
        <w:rPr>
          <w:rFonts w:ascii="Arial" w:hAnsi="Arial"/>
          <w:bCs/>
        </w:rPr>
        <w:t xml:space="preserve"> la </w:t>
      </w:r>
      <w:r w:rsidR="007B3265" w:rsidRPr="007B3265">
        <w:rPr>
          <w:rFonts w:ascii="Arial" w:hAnsi="Arial"/>
          <w:bCs/>
        </w:rPr>
        <w:t>Consulente del Lavoro Dott.ssa Gabriella Girardo</w:t>
      </w:r>
      <w:r w:rsidR="007B3265" w:rsidRPr="007B3265">
        <w:rPr>
          <w:rFonts w:ascii="Tahoma" w:hAnsi="Tahoma"/>
        </w:rPr>
        <w:t xml:space="preserve"> </w:t>
      </w:r>
      <w:r w:rsidR="007B3265" w:rsidRPr="007B3265">
        <w:rPr>
          <w:rFonts w:ascii="Arial" w:hAnsi="Arial"/>
          <w:bCs/>
        </w:rPr>
        <w:t>nata a Torino il 4.4.1970 e residente nel Comune di Cuneo (CN), Corso Nizza n.39, codice fiscale GRR GRL 70D44 L219K</w:t>
      </w:r>
      <w:r w:rsidR="00FE3105">
        <w:rPr>
          <w:rFonts w:ascii="Arial" w:hAnsi="Arial" w:cs="Arial"/>
        </w:rPr>
        <w:t>;</w:t>
      </w:r>
    </w:p>
    <w:p w:rsidR="00D227DE" w:rsidRPr="00CC54B7" w:rsidRDefault="00D227DE">
      <w:pPr>
        <w:pStyle w:val="Corpotesto"/>
        <w:widowControl w:val="0"/>
        <w:numPr>
          <w:ilvl w:val="0"/>
          <w:numId w:val="5"/>
        </w:numPr>
        <w:tabs>
          <w:tab w:val="clear" w:pos="720"/>
          <w:tab w:val="num" w:pos="360"/>
        </w:tabs>
        <w:spacing w:line="480" w:lineRule="exact"/>
        <w:ind w:left="360"/>
        <w:rPr>
          <w:rFonts w:ascii="Arial" w:hAnsi="Arial"/>
          <w:bCs/>
        </w:rPr>
      </w:pPr>
      <w:r w:rsidRPr="00CC54B7">
        <w:rPr>
          <w:rFonts w:ascii="Arial" w:hAnsi="Arial"/>
          <w:bCs/>
        </w:rPr>
        <w:t xml:space="preserve">che con Determinazione </w:t>
      </w:r>
      <w:r w:rsidR="00A81AD6">
        <w:rPr>
          <w:rFonts w:ascii="Arial" w:hAnsi="Arial"/>
          <w:bCs/>
        </w:rPr>
        <w:t xml:space="preserve">del </w:t>
      </w:r>
      <w:r w:rsidR="00A81AD6">
        <w:rPr>
          <w:rFonts w:ascii="Arial" w:hAnsi="Arial" w:cs="Arial"/>
        </w:rPr>
        <w:t xml:space="preserve">Responsabile dell’Area Finanziaria Tributaria </w:t>
      </w:r>
      <w:r w:rsidR="00A81AD6" w:rsidRPr="00FE1295">
        <w:rPr>
          <w:rFonts w:ascii="Arial" w:hAnsi="Arial" w:cs="Arial"/>
          <w:highlight w:val="yellow"/>
        </w:rPr>
        <w:t xml:space="preserve">n. </w:t>
      </w:r>
      <w:r w:rsidR="00FE1295">
        <w:rPr>
          <w:rFonts w:ascii="Arial" w:hAnsi="Arial" w:cs="Arial"/>
          <w:highlight w:val="yellow"/>
        </w:rPr>
        <w:t>____</w:t>
      </w:r>
      <w:r w:rsidR="00A81AD6" w:rsidRPr="00FE1295">
        <w:rPr>
          <w:rFonts w:ascii="Arial" w:hAnsi="Arial" w:cs="Arial"/>
          <w:highlight w:val="yellow"/>
        </w:rPr>
        <w:t xml:space="preserve"> del </w:t>
      </w:r>
      <w:r w:rsidR="00FE1295">
        <w:rPr>
          <w:rFonts w:ascii="Arial" w:hAnsi="Arial" w:cs="Arial"/>
          <w:highlight w:val="yellow"/>
        </w:rPr>
        <w:t>_______</w:t>
      </w:r>
      <w:r w:rsidRPr="00CC54B7">
        <w:rPr>
          <w:rFonts w:ascii="Arial" w:hAnsi="Arial"/>
          <w:bCs/>
        </w:rPr>
        <w:t xml:space="preserve">, esecutiva, </w:t>
      </w:r>
      <w:r w:rsidR="008932CA" w:rsidRPr="00CC54B7">
        <w:rPr>
          <w:rFonts w:ascii="Arial" w:hAnsi="Arial"/>
          <w:bCs/>
        </w:rPr>
        <w:t>è stat</w:t>
      </w:r>
      <w:r w:rsidR="007B3265">
        <w:rPr>
          <w:rFonts w:ascii="Arial" w:hAnsi="Arial"/>
          <w:bCs/>
        </w:rPr>
        <w:t>o</w:t>
      </w:r>
      <w:r w:rsidR="008932CA" w:rsidRPr="00CC54B7">
        <w:rPr>
          <w:rFonts w:ascii="Arial" w:hAnsi="Arial"/>
          <w:bCs/>
        </w:rPr>
        <w:t xml:space="preserve"> definitivamente aggiudicato il servizio, di </w:t>
      </w:r>
      <w:r w:rsidR="008932CA" w:rsidRPr="006A783C">
        <w:rPr>
          <w:rFonts w:ascii="Arial" w:hAnsi="Arial"/>
          <w:bCs/>
        </w:rPr>
        <w:t>elaborazione delle paghe e dei conseguenti adempimenti previdenziali, fiscali e contabili, per i</w:t>
      </w:r>
      <w:r w:rsidR="00CC54B7">
        <w:rPr>
          <w:rFonts w:ascii="Arial" w:hAnsi="Arial"/>
          <w:bCs/>
        </w:rPr>
        <w:t xml:space="preserve">l periodo di </w:t>
      </w:r>
      <w:r w:rsidR="00A81AD6">
        <w:rPr>
          <w:rFonts w:ascii="Arial" w:hAnsi="Arial"/>
          <w:bCs/>
        </w:rPr>
        <w:t>2</w:t>
      </w:r>
      <w:r w:rsidR="00CC54B7">
        <w:rPr>
          <w:rFonts w:ascii="Arial" w:hAnsi="Arial"/>
          <w:bCs/>
        </w:rPr>
        <w:t xml:space="preserve"> anni, dal 1.1.20</w:t>
      </w:r>
      <w:r w:rsidR="00FE1295">
        <w:rPr>
          <w:rFonts w:ascii="Arial" w:hAnsi="Arial"/>
          <w:bCs/>
        </w:rPr>
        <w:t>22</w:t>
      </w:r>
      <w:r w:rsidR="008932CA" w:rsidRPr="006A783C">
        <w:rPr>
          <w:rFonts w:ascii="Arial" w:hAnsi="Arial"/>
          <w:bCs/>
        </w:rPr>
        <w:t xml:space="preserve"> al 31.12.20</w:t>
      </w:r>
      <w:r w:rsidR="00FE1295">
        <w:rPr>
          <w:rFonts w:ascii="Arial" w:hAnsi="Arial"/>
          <w:bCs/>
        </w:rPr>
        <w:t>23</w:t>
      </w:r>
      <w:r w:rsidR="00A81AD6">
        <w:rPr>
          <w:rFonts w:ascii="Arial" w:hAnsi="Arial"/>
          <w:bCs/>
        </w:rPr>
        <w:t xml:space="preserve">, </w:t>
      </w:r>
      <w:r w:rsidR="00831860" w:rsidRPr="00CC54B7">
        <w:rPr>
          <w:rFonts w:ascii="Arial" w:hAnsi="Arial"/>
          <w:bCs/>
        </w:rPr>
        <w:t>al</w:t>
      </w:r>
      <w:r w:rsidR="0023530B">
        <w:rPr>
          <w:rFonts w:ascii="Arial" w:hAnsi="Arial"/>
          <w:bCs/>
        </w:rPr>
        <w:t>lo</w:t>
      </w:r>
      <w:r w:rsidR="00831860" w:rsidRPr="00CC54B7">
        <w:rPr>
          <w:rFonts w:ascii="Arial" w:hAnsi="Arial"/>
          <w:bCs/>
        </w:rPr>
        <w:t xml:space="preserve"> </w:t>
      </w:r>
      <w:r w:rsidR="0023530B" w:rsidRPr="00C31327">
        <w:rPr>
          <w:rFonts w:ascii="Tahoma" w:hAnsi="Tahoma"/>
        </w:rPr>
        <w:t xml:space="preserve">STUDIO GIRARDO GABRIELLA -  con sede legale in Corso Nizza n.39 (avente il numero di codice fiscale </w:t>
      </w:r>
      <w:r w:rsidR="00B612ED">
        <w:rPr>
          <w:rFonts w:ascii="Tahoma" w:hAnsi="Tahoma"/>
        </w:rPr>
        <w:t>e/o partita I.V.A. 02563520044)</w:t>
      </w:r>
      <w:r w:rsidR="0023530B" w:rsidRPr="00C31327">
        <w:rPr>
          <w:rFonts w:ascii="Tahoma" w:hAnsi="Tahoma"/>
        </w:rPr>
        <w:t xml:space="preserve">, iscritta all’Albo dei Dottori Commercialisti di Cuneo-Alba-Mondovì-Saluzzo al n.448 in data 4.2.1997 </w:t>
      </w:r>
      <w:r w:rsidR="008932CA" w:rsidRPr="00CC54B7">
        <w:rPr>
          <w:rFonts w:ascii="Arial" w:hAnsi="Arial"/>
          <w:bCs/>
        </w:rPr>
        <w:t xml:space="preserve"> al costo a </w:t>
      </w:r>
      <w:r w:rsidR="00831860" w:rsidRPr="00CC54B7">
        <w:rPr>
          <w:rFonts w:ascii="Arial" w:hAnsi="Arial"/>
          <w:bCs/>
        </w:rPr>
        <w:t>singolo cedolino</w:t>
      </w:r>
      <w:r w:rsidR="00A81AD6">
        <w:rPr>
          <w:rFonts w:ascii="Arial" w:hAnsi="Arial"/>
          <w:bCs/>
        </w:rPr>
        <w:t>,</w:t>
      </w:r>
      <w:r w:rsidR="00831860" w:rsidRPr="00CC54B7">
        <w:rPr>
          <w:rFonts w:ascii="Arial" w:hAnsi="Arial"/>
          <w:bCs/>
        </w:rPr>
        <w:t xml:space="preserve"> </w:t>
      </w:r>
      <w:r w:rsidR="00A81AD6">
        <w:rPr>
          <w:rFonts w:ascii="Arial" w:hAnsi="Arial"/>
          <w:bCs/>
        </w:rPr>
        <w:t>composto dalle elaborazioni di base e delle elaborazioni aggiuntive specificate nel Capitolato Tecnico</w:t>
      </w:r>
      <w:r w:rsidR="00EA3869">
        <w:rPr>
          <w:rFonts w:ascii="Arial" w:hAnsi="Arial"/>
          <w:bCs/>
        </w:rPr>
        <w:t>,</w:t>
      </w:r>
      <w:r w:rsidR="00A81AD6" w:rsidRPr="00CC54B7">
        <w:rPr>
          <w:rFonts w:ascii="Arial" w:hAnsi="Arial"/>
          <w:bCs/>
        </w:rPr>
        <w:t xml:space="preserve"> </w:t>
      </w:r>
      <w:r w:rsidR="00831860" w:rsidRPr="00CC54B7">
        <w:rPr>
          <w:rFonts w:ascii="Arial" w:hAnsi="Arial"/>
          <w:bCs/>
        </w:rPr>
        <w:t>di</w:t>
      </w:r>
      <w:r w:rsidR="00CC54B7">
        <w:rPr>
          <w:rFonts w:ascii="Arial" w:hAnsi="Arial"/>
          <w:bCs/>
        </w:rPr>
        <w:t xml:space="preserve"> complessivi</w:t>
      </w:r>
      <w:r w:rsidR="00831860" w:rsidRPr="00CC54B7">
        <w:rPr>
          <w:rFonts w:ascii="Arial" w:hAnsi="Arial"/>
          <w:bCs/>
        </w:rPr>
        <w:t xml:space="preserve"> </w:t>
      </w:r>
      <w:r w:rsidR="00EA3869">
        <w:rPr>
          <w:rFonts w:ascii="Arial" w:hAnsi="Arial"/>
          <w:bCs/>
        </w:rPr>
        <w:t>€.</w:t>
      </w:r>
      <w:r w:rsidR="00460EFB">
        <w:rPr>
          <w:rFonts w:ascii="Arial" w:hAnsi="Arial"/>
          <w:bCs/>
        </w:rPr>
        <w:t>6,06 oltre</w:t>
      </w:r>
      <w:r w:rsidR="008B214B">
        <w:rPr>
          <w:rFonts w:ascii="Arial" w:hAnsi="Arial"/>
          <w:bCs/>
        </w:rPr>
        <w:t xml:space="preserve"> oneri accessori ed </w:t>
      </w:r>
      <w:r w:rsidR="00831860" w:rsidRPr="00CC54B7">
        <w:rPr>
          <w:rFonts w:ascii="Arial" w:hAnsi="Arial"/>
          <w:bCs/>
        </w:rPr>
        <w:t>Iva di Legge;</w:t>
      </w:r>
      <w:r w:rsidR="008932CA" w:rsidRPr="00CC54B7">
        <w:rPr>
          <w:rFonts w:ascii="Arial" w:hAnsi="Arial"/>
          <w:bCs/>
        </w:rPr>
        <w:t xml:space="preserve"> </w:t>
      </w:r>
    </w:p>
    <w:p w:rsidR="00D227DE" w:rsidRDefault="00D227DE">
      <w:pPr>
        <w:pStyle w:val="Corpotesto"/>
        <w:widowControl w:val="0"/>
        <w:numPr>
          <w:ilvl w:val="0"/>
          <w:numId w:val="5"/>
        </w:numPr>
        <w:tabs>
          <w:tab w:val="clear" w:pos="720"/>
          <w:tab w:val="num" w:pos="360"/>
        </w:tabs>
        <w:spacing w:line="480" w:lineRule="exact"/>
        <w:ind w:left="360"/>
        <w:rPr>
          <w:rFonts w:ascii="Tahoma" w:hAnsi="Tahoma"/>
        </w:rPr>
      </w:pPr>
      <w:r w:rsidRPr="006A783C">
        <w:rPr>
          <w:rFonts w:ascii="Tahoma" w:hAnsi="Tahoma"/>
        </w:rPr>
        <w:lastRenderedPageBreak/>
        <w:t>che l’espletamento del servizio deve avvenire</w:t>
      </w:r>
      <w:r w:rsidR="00E1331A" w:rsidRPr="006A783C">
        <w:rPr>
          <w:rFonts w:ascii="Tahoma" w:hAnsi="Tahoma"/>
        </w:rPr>
        <w:t xml:space="preserve"> con le modalità indicate nel presente con</w:t>
      </w:r>
      <w:r w:rsidR="0005646A">
        <w:rPr>
          <w:rFonts w:ascii="Tahoma" w:hAnsi="Tahoma"/>
        </w:rPr>
        <w:t>tratto</w:t>
      </w:r>
      <w:r w:rsidR="00E1331A" w:rsidRPr="006A783C">
        <w:rPr>
          <w:rFonts w:ascii="Tahoma" w:hAnsi="Tahoma"/>
        </w:rPr>
        <w:t>,</w:t>
      </w:r>
      <w:r w:rsidR="003B412F">
        <w:rPr>
          <w:rFonts w:ascii="Tahoma" w:hAnsi="Tahoma"/>
        </w:rPr>
        <w:t xml:space="preserve"> </w:t>
      </w:r>
      <w:r w:rsidR="007C650D">
        <w:rPr>
          <w:rFonts w:ascii="Tahoma" w:hAnsi="Tahoma"/>
        </w:rPr>
        <w:t>n</w:t>
      </w:r>
      <w:r w:rsidR="003B412F">
        <w:rPr>
          <w:rFonts w:ascii="Tahoma" w:hAnsi="Tahoma"/>
        </w:rPr>
        <w:t>el Capitolato Tecnico e</w:t>
      </w:r>
      <w:r w:rsidRPr="006A783C">
        <w:rPr>
          <w:rFonts w:ascii="Tahoma" w:hAnsi="Tahoma"/>
        </w:rPr>
        <w:t xml:space="preserve"> nel rispetto delle di</w:t>
      </w:r>
      <w:r w:rsidR="00E1331A" w:rsidRPr="006A783C">
        <w:rPr>
          <w:rFonts w:ascii="Tahoma" w:hAnsi="Tahoma"/>
        </w:rPr>
        <w:t xml:space="preserve">sposizioni previste </w:t>
      </w:r>
      <w:r w:rsidRPr="006A783C">
        <w:rPr>
          <w:rFonts w:ascii="Tahoma" w:hAnsi="Tahoma"/>
        </w:rPr>
        <w:t>dalla legge, dallo Statuto comunale, dai regolamenti del Comune di Campo nell’Elba;</w:t>
      </w:r>
    </w:p>
    <w:p w:rsidR="00015EF9" w:rsidRDefault="00015EF9">
      <w:pPr>
        <w:pStyle w:val="Corpotesto"/>
        <w:widowControl w:val="0"/>
        <w:numPr>
          <w:ilvl w:val="0"/>
          <w:numId w:val="5"/>
        </w:numPr>
        <w:tabs>
          <w:tab w:val="clear" w:pos="720"/>
          <w:tab w:val="num" w:pos="360"/>
        </w:tabs>
        <w:spacing w:line="480" w:lineRule="exact"/>
        <w:ind w:left="360"/>
        <w:rPr>
          <w:rFonts w:ascii="Tahoma" w:hAnsi="Tahoma"/>
        </w:rPr>
      </w:pPr>
      <w:r>
        <w:rPr>
          <w:rFonts w:ascii="Tahoma" w:hAnsi="Tahoma"/>
        </w:rPr>
        <w:t>Che nei confronti dell’aggiudicatario sono state effettuate</w:t>
      </w:r>
      <w:r w:rsidR="00730283">
        <w:rPr>
          <w:rFonts w:ascii="Tahoma" w:hAnsi="Tahoma"/>
        </w:rPr>
        <w:t xml:space="preserve"> dall’ufficio</w:t>
      </w:r>
      <w:r>
        <w:rPr>
          <w:rFonts w:ascii="Tahoma" w:hAnsi="Tahoma"/>
        </w:rPr>
        <w:t>, con esito positivo, le opportune verifiche in relazione al possesso dei requisiti di ordine generale ai sensi dell’a</w:t>
      </w:r>
      <w:r w:rsidR="003C7047">
        <w:rPr>
          <w:rFonts w:ascii="Tahoma" w:hAnsi="Tahoma"/>
        </w:rPr>
        <w:t>rt.</w:t>
      </w:r>
      <w:r w:rsidR="00B612ED">
        <w:rPr>
          <w:rFonts w:ascii="Tahoma" w:hAnsi="Tahoma"/>
        </w:rPr>
        <w:t>80</w:t>
      </w:r>
      <w:r w:rsidR="003C7047">
        <w:rPr>
          <w:rFonts w:ascii="Tahoma" w:hAnsi="Tahoma"/>
        </w:rPr>
        <w:t xml:space="preserve"> d.lgs.</w:t>
      </w:r>
      <w:r w:rsidR="00B612ED">
        <w:rPr>
          <w:rFonts w:ascii="Tahoma" w:hAnsi="Tahoma"/>
        </w:rPr>
        <w:t>50</w:t>
      </w:r>
      <w:r w:rsidR="003C7047">
        <w:rPr>
          <w:rFonts w:ascii="Tahoma" w:hAnsi="Tahoma"/>
        </w:rPr>
        <w:t>/20</w:t>
      </w:r>
      <w:r w:rsidR="00B612ED">
        <w:rPr>
          <w:rFonts w:ascii="Tahoma" w:hAnsi="Tahoma"/>
        </w:rPr>
        <w:t>1</w:t>
      </w:r>
      <w:r w:rsidR="003C7047">
        <w:rPr>
          <w:rFonts w:ascii="Tahoma" w:hAnsi="Tahoma"/>
        </w:rPr>
        <w:t>6;</w:t>
      </w:r>
    </w:p>
    <w:p w:rsidR="00D4004B" w:rsidRPr="006E0009" w:rsidRDefault="00D4004B">
      <w:pPr>
        <w:pStyle w:val="Corpotesto"/>
        <w:widowControl w:val="0"/>
        <w:numPr>
          <w:ilvl w:val="0"/>
          <w:numId w:val="5"/>
        </w:numPr>
        <w:tabs>
          <w:tab w:val="clear" w:pos="720"/>
          <w:tab w:val="num" w:pos="360"/>
        </w:tabs>
        <w:spacing w:line="480" w:lineRule="exact"/>
        <w:ind w:left="360"/>
        <w:rPr>
          <w:rFonts w:ascii="Tahoma" w:hAnsi="Tahoma"/>
        </w:rPr>
      </w:pPr>
      <w:r w:rsidRPr="006E0009">
        <w:rPr>
          <w:rFonts w:ascii="Tahoma" w:hAnsi="Tahoma"/>
        </w:rPr>
        <w:t xml:space="preserve">Che dal </w:t>
      </w:r>
      <w:r w:rsidR="00460EFB">
        <w:rPr>
          <w:rFonts w:ascii="Tahoma" w:hAnsi="Tahoma"/>
        </w:rPr>
        <w:t>1.1.20</w:t>
      </w:r>
      <w:r w:rsidR="00FE1295">
        <w:rPr>
          <w:rFonts w:ascii="Tahoma" w:hAnsi="Tahoma"/>
        </w:rPr>
        <w:t>22</w:t>
      </w:r>
      <w:r w:rsidRPr="006E0009">
        <w:rPr>
          <w:rFonts w:ascii="Tahoma" w:hAnsi="Tahoma"/>
        </w:rPr>
        <w:t xml:space="preserve"> si è proceduto alla consegna anticipata nelle m</w:t>
      </w:r>
      <w:r w:rsidR="00992FBB" w:rsidRPr="006E0009">
        <w:rPr>
          <w:rFonts w:ascii="Tahoma" w:hAnsi="Tahoma"/>
        </w:rPr>
        <w:t xml:space="preserve">ore della stipula del contratto; </w:t>
      </w:r>
    </w:p>
    <w:p w:rsidR="007E22C2" w:rsidRPr="007E22C2" w:rsidRDefault="007E22C2" w:rsidP="007E22C2">
      <w:pPr>
        <w:pStyle w:val="Corpotesto"/>
        <w:widowControl w:val="0"/>
        <w:spacing w:line="480" w:lineRule="exact"/>
        <w:rPr>
          <w:rFonts w:ascii="Tahoma" w:hAnsi="Tahoma"/>
        </w:rPr>
      </w:pPr>
      <w:r w:rsidRPr="007E22C2">
        <w:rPr>
          <w:rFonts w:ascii="Tahoma" w:hAnsi="Tahoma"/>
        </w:rPr>
        <w:t xml:space="preserve">Tutto ciò premesso, </w:t>
      </w:r>
      <w:r w:rsidR="00D4004B">
        <w:rPr>
          <w:rFonts w:ascii="Tahoma" w:hAnsi="Tahoma"/>
        </w:rPr>
        <w:t xml:space="preserve">si conviene e si stipula quanto segue: </w:t>
      </w:r>
    </w:p>
    <w:p w:rsidR="00D227DE" w:rsidRDefault="00D227DE">
      <w:pPr>
        <w:pStyle w:val="Titolo2"/>
        <w:keepNext w:val="0"/>
        <w:widowControl w:val="0"/>
        <w:spacing w:line="480" w:lineRule="exact"/>
        <w:rPr>
          <w:rFonts w:ascii="Tahoma" w:hAnsi="Tahoma"/>
        </w:rPr>
      </w:pPr>
      <w:r w:rsidRPr="006A783C">
        <w:rPr>
          <w:rFonts w:ascii="Tahoma" w:hAnsi="Tahoma"/>
        </w:rPr>
        <w:t xml:space="preserve">ART. </w:t>
      </w:r>
      <w:r w:rsidR="00F9660C">
        <w:rPr>
          <w:rFonts w:ascii="Tahoma" w:hAnsi="Tahoma"/>
        </w:rPr>
        <w:t>1</w:t>
      </w:r>
      <w:r w:rsidRPr="006A783C">
        <w:rPr>
          <w:rFonts w:ascii="Tahoma" w:hAnsi="Tahoma"/>
        </w:rPr>
        <w:t xml:space="preserve"> – </w:t>
      </w:r>
      <w:r w:rsidR="007E22C2">
        <w:rPr>
          <w:rFonts w:ascii="Tahoma" w:hAnsi="Tahoma"/>
        </w:rPr>
        <w:t>PREMESSE</w:t>
      </w:r>
    </w:p>
    <w:p w:rsidR="007E22C2" w:rsidRDefault="007E22C2" w:rsidP="007E22C2">
      <w:pPr>
        <w:pStyle w:val="Corpotesto"/>
        <w:widowControl w:val="0"/>
        <w:spacing w:line="480" w:lineRule="exact"/>
        <w:rPr>
          <w:rFonts w:ascii="Tahoma" w:hAnsi="Tahoma"/>
        </w:rPr>
      </w:pPr>
      <w:r w:rsidRPr="007E22C2">
        <w:rPr>
          <w:rFonts w:ascii="Tahoma" w:hAnsi="Tahoma"/>
        </w:rPr>
        <w:t>Le premesse fanno parte integrante e sostanziale del presente Atto.</w:t>
      </w:r>
    </w:p>
    <w:p w:rsidR="007E22C2" w:rsidRDefault="007E22C2" w:rsidP="007E22C2">
      <w:pPr>
        <w:pStyle w:val="Titolo2"/>
        <w:keepNext w:val="0"/>
        <w:widowControl w:val="0"/>
        <w:spacing w:line="480" w:lineRule="exact"/>
        <w:rPr>
          <w:rFonts w:ascii="Tahoma" w:hAnsi="Tahoma"/>
        </w:rPr>
      </w:pPr>
      <w:r w:rsidRPr="006A783C">
        <w:rPr>
          <w:rFonts w:ascii="Tahoma" w:hAnsi="Tahoma"/>
        </w:rPr>
        <w:t xml:space="preserve">ART. </w:t>
      </w:r>
      <w:r>
        <w:rPr>
          <w:rFonts w:ascii="Tahoma" w:hAnsi="Tahoma"/>
        </w:rPr>
        <w:t>2</w:t>
      </w:r>
      <w:r w:rsidRPr="006A783C">
        <w:rPr>
          <w:rFonts w:ascii="Tahoma" w:hAnsi="Tahoma"/>
        </w:rPr>
        <w:t xml:space="preserve"> – </w:t>
      </w:r>
      <w:r w:rsidR="00DD6877">
        <w:rPr>
          <w:rFonts w:ascii="Tahoma" w:hAnsi="Tahoma"/>
        </w:rPr>
        <w:t>OGGETTO</w:t>
      </w:r>
      <w:r w:rsidRPr="006A783C">
        <w:rPr>
          <w:rFonts w:ascii="Tahoma" w:hAnsi="Tahoma"/>
        </w:rPr>
        <w:t xml:space="preserve"> DEL SERVIZIO</w:t>
      </w:r>
    </w:p>
    <w:p w:rsidR="00D04F10" w:rsidRPr="00980014" w:rsidRDefault="00D227DE">
      <w:pPr>
        <w:pStyle w:val="Corpotesto"/>
        <w:widowControl w:val="0"/>
        <w:spacing w:line="480" w:lineRule="exact"/>
        <w:rPr>
          <w:rFonts w:ascii="Arial" w:hAnsi="Arial"/>
          <w:bCs/>
        </w:rPr>
      </w:pPr>
      <w:r w:rsidRPr="006A783C">
        <w:rPr>
          <w:rFonts w:ascii="Tahoma" w:hAnsi="Tahoma"/>
        </w:rPr>
        <w:t xml:space="preserve">Il Comune di </w:t>
      </w:r>
      <w:r w:rsidRPr="006A783C">
        <w:rPr>
          <w:rFonts w:ascii="Arial" w:hAnsi="Arial"/>
          <w:sz w:val="22"/>
        </w:rPr>
        <w:t>Campo nell’Elba</w:t>
      </w:r>
      <w:r w:rsidRPr="006A783C">
        <w:rPr>
          <w:rFonts w:ascii="Tahoma" w:hAnsi="Tahoma"/>
        </w:rPr>
        <w:t xml:space="preserve"> (che d’ora innanzi per brevità verrà indicato come “Ente”),</w:t>
      </w:r>
      <w:r w:rsidR="00DD6877">
        <w:rPr>
          <w:rFonts w:ascii="Tahoma" w:hAnsi="Tahoma"/>
        </w:rPr>
        <w:t xml:space="preserve"> a mezzo del Responsabile Area Finanziaria/Tributaria, </w:t>
      </w:r>
      <w:r w:rsidRPr="006A783C">
        <w:rPr>
          <w:rFonts w:ascii="Tahoma" w:hAnsi="Tahoma"/>
        </w:rPr>
        <w:t xml:space="preserve">conferisce </w:t>
      </w:r>
      <w:r w:rsidR="00762A32">
        <w:rPr>
          <w:rFonts w:ascii="Tahoma" w:hAnsi="Tahoma"/>
        </w:rPr>
        <w:t>al</w:t>
      </w:r>
      <w:r w:rsidR="0023530B">
        <w:rPr>
          <w:rFonts w:ascii="Tahoma" w:hAnsi="Tahoma"/>
        </w:rPr>
        <w:t>lo</w:t>
      </w:r>
      <w:r w:rsidR="00831860">
        <w:rPr>
          <w:rFonts w:ascii="Tahoma" w:hAnsi="Tahoma"/>
        </w:rPr>
        <w:t xml:space="preserve"> </w:t>
      </w:r>
      <w:r w:rsidR="0023530B" w:rsidRPr="00C31327">
        <w:rPr>
          <w:rFonts w:ascii="Tahoma" w:hAnsi="Tahoma"/>
        </w:rPr>
        <w:t>STUDIO GIRARDO GABRIELLA -  con sede legale in Corso Nizza n.39 (avente il numero di codice fiscale e/o partita I.V.A. 02563520044) , iscritta all’Albo dei Dottori Commercialisti di Cuneo-Alba-Mondovì-Saluzzo al n.448 in data 4.2.1997</w:t>
      </w:r>
      <w:r w:rsidRPr="006A783C">
        <w:rPr>
          <w:rFonts w:ascii="Tahoma" w:hAnsi="Tahoma"/>
        </w:rPr>
        <w:t>, che accetta, il servizio di</w:t>
      </w:r>
      <w:r w:rsidR="00E1331A" w:rsidRPr="006A783C">
        <w:rPr>
          <w:rFonts w:ascii="Tahoma" w:hAnsi="Tahoma"/>
        </w:rPr>
        <w:t xml:space="preserve"> </w:t>
      </w:r>
      <w:r w:rsidR="00E1331A" w:rsidRPr="006A783C">
        <w:rPr>
          <w:rFonts w:ascii="Arial" w:hAnsi="Arial"/>
          <w:bCs/>
        </w:rPr>
        <w:t>elaborazione delle paghe e dei conseguenti adempimenti previdenziali, fiscali e contabili</w:t>
      </w:r>
      <w:r w:rsidR="00DD6877">
        <w:rPr>
          <w:rFonts w:ascii="Arial" w:hAnsi="Arial"/>
          <w:bCs/>
        </w:rPr>
        <w:t>,</w:t>
      </w:r>
      <w:r w:rsidR="00DD6877" w:rsidRPr="00DD6877">
        <w:rPr>
          <w:rFonts w:ascii="Tahoma" w:hAnsi="Tahoma"/>
        </w:rPr>
        <w:t xml:space="preserve"> </w:t>
      </w:r>
      <w:r w:rsidR="00DD6877">
        <w:rPr>
          <w:rFonts w:ascii="Tahoma" w:hAnsi="Tahoma"/>
        </w:rPr>
        <w:t xml:space="preserve">secondo le modalità stabilite dal Capitolato Tecnico, per </w:t>
      </w:r>
      <w:r w:rsidR="00762A32" w:rsidRPr="006A783C">
        <w:rPr>
          <w:rFonts w:ascii="Arial" w:hAnsi="Arial"/>
          <w:bCs/>
        </w:rPr>
        <w:t>i</w:t>
      </w:r>
      <w:r w:rsidR="00762A32">
        <w:rPr>
          <w:rFonts w:ascii="Arial" w:hAnsi="Arial"/>
          <w:bCs/>
        </w:rPr>
        <w:t>l periodo di 2 anni, dal 1.1.20</w:t>
      </w:r>
      <w:r w:rsidR="00FE1295">
        <w:rPr>
          <w:rFonts w:ascii="Arial" w:hAnsi="Arial"/>
          <w:bCs/>
        </w:rPr>
        <w:t>22</w:t>
      </w:r>
      <w:r w:rsidR="00762A32" w:rsidRPr="006A783C">
        <w:rPr>
          <w:rFonts w:ascii="Arial" w:hAnsi="Arial"/>
          <w:bCs/>
        </w:rPr>
        <w:t xml:space="preserve"> al 31.12.20</w:t>
      </w:r>
      <w:r w:rsidR="00FE1295">
        <w:rPr>
          <w:rFonts w:ascii="Arial" w:hAnsi="Arial"/>
          <w:bCs/>
        </w:rPr>
        <w:t>23</w:t>
      </w:r>
      <w:r w:rsidR="00762A32">
        <w:rPr>
          <w:rFonts w:ascii="Arial" w:hAnsi="Arial"/>
          <w:bCs/>
        </w:rPr>
        <w:t>.</w:t>
      </w:r>
    </w:p>
    <w:p w:rsidR="00516D97" w:rsidRDefault="00893AE7" w:rsidP="00516D97">
      <w:pPr>
        <w:pStyle w:val="Corpotesto"/>
        <w:widowControl w:val="0"/>
        <w:spacing w:line="480" w:lineRule="exact"/>
        <w:rPr>
          <w:rFonts w:ascii="Tahoma" w:hAnsi="Tahoma"/>
        </w:rPr>
      </w:pPr>
      <w:r w:rsidRPr="006A783C">
        <w:rPr>
          <w:rFonts w:ascii="Tahoma" w:hAnsi="Tahoma"/>
        </w:rPr>
        <w:t>Il servizio si intende composto dalle seguenti attività:</w:t>
      </w:r>
    </w:p>
    <w:p w:rsidR="00516D97" w:rsidRDefault="00C06729" w:rsidP="00516D97">
      <w:pPr>
        <w:pStyle w:val="Corpotesto"/>
        <w:widowControl w:val="0"/>
        <w:spacing w:line="480" w:lineRule="exact"/>
        <w:rPr>
          <w:rFonts w:ascii="Tahoma" w:hAnsi="Tahoma"/>
          <w:b/>
          <w:sz w:val="22"/>
          <w:szCs w:val="22"/>
        </w:rPr>
      </w:pPr>
      <w:r w:rsidRPr="00980014">
        <w:rPr>
          <w:rFonts w:ascii="Tahoma" w:hAnsi="Tahoma"/>
          <w:b/>
          <w:sz w:val="22"/>
          <w:szCs w:val="22"/>
        </w:rPr>
        <w:t>A)</w:t>
      </w:r>
      <w:r w:rsidR="00D13C0A" w:rsidRPr="00980014">
        <w:rPr>
          <w:rFonts w:ascii="Tahoma" w:hAnsi="Tahoma"/>
          <w:sz w:val="22"/>
          <w:szCs w:val="22"/>
        </w:rPr>
        <w:t xml:space="preserve"> </w:t>
      </w:r>
      <w:r w:rsidR="00232731" w:rsidRPr="00980014">
        <w:rPr>
          <w:rFonts w:ascii="Tahoma" w:hAnsi="Tahoma"/>
          <w:b/>
          <w:sz w:val="22"/>
          <w:szCs w:val="22"/>
        </w:rPr>
        <w:t>ELABORAZIONI DI BASE     DIPENDENTI/CO.CO.CO./</w:t>
      </w:r>
      <w:r w:rsidR="00516D97">
        <w:rPr>
          <w:rFonts w:ascii="Tahoma" w:hAnsi="Tahoma"/>
          <w:b/>
          <w:sz w:val="22"/>
          <w:szCs w:val="22"/>
        </w:rPr>
        <w:t xml:space="preserve"> </w:t>
      </w:r>
      <w:r w:rsidR="00232731" w:rsidRPr="00980014">
        <w:rPr>
          <w:rFonts w:ascii="Tahoma" w:hAnsi="Tahoma"/>
          <w:b/>
          <w:sz w:val="22"/>
          <w:szCs w:val="22"/>
        </w:rPr>
        <w:t>ASSIMILATI</w:t>
      </w:r>
      <w:r w:rsidR="00516D97">
        <w:rPr>
          <w:rFonts w:ascii="Tahoma" w:hAnsi="Tahoma"/>
          <w:b/>
          <w:sz w:val="22"/>
          <w:szCs w:val="22"/>
        </w:rPr>
        <w:t xml:space="preserve">  </w:t>
      </w:r>
      <w:r w:rsidR="00232731" w:rsidRPr="00980014">
        <w:rPr>
          <w:rFonts w:ascii="Tahoma" w:hAnsi="Tahoma"/>
          <w:b/>
          <w:sz w:val="22"/>
          <w:szCs w:val="22"/>
        </w:rPr>
        <w:t>/AMMINISTRATORI</w:t>
      </w:r>
    </w:p>
    <w:p w:rsidR="00516D97" w:rsidRDefault="00232731" w:rsidP="00516D97">
      <w:pPr>
        <w:pStyle w:val="Corpotesto"/>
        <w:widowControl w:val="0"/>
        <w:spacing w:line="480" w:lineRule="exact"/>
        <w:rPr>
          <w:rFonts w:ascii="Arial" w:hAnsi="Arial"/>
          <w:bCs/>
        </w:rPr>
      </w:pPr>
      <w:r w:rsidRPr="00980014">
        <w:rPr>
          <w:rFonts w:ascii="Tahoma" w:hAnsi="Tahoma"/>
          <w:b/>
          <w:sz w:val="20"/>
          <w:szCs w:val="20"/>
        </w:rPr>
        <w:lastRenderedPageBreak/>
        <w:t xml:space="preserve"> </w:t>
      </w:r>
      <w:r w:rsidR="002C2C03" w:rsidRPr="00516D97">
        <w:rPr>
          <w:rFonts w:ascii="Arial" w:hAnsi="Arial"/>
          <w:bCs/>
        </w:rPr>
        <w:t>Adempimenti mensili - Adempimenti annuali – Adempimenti vari.</w:t>
      </w:r>
    </w:p>
    <w:p w:rsidR="00516D97" w:rsidRDefault="00C06729" w:rsidP="00516D97">
      <w:pPr>
        <w:pStyle w:val="Corpotesto"/>
        <w:widowControl w:val="0"/>
        <w:spacing w:line="480" w:lineRule="exact"/>
        <w:rPr>
          <w:rFonts w:ascii="Tahoma" w:hAnsi="Tahoma" w:cs="Tahoma"/>
        </w:rPr>
      </w:pPr>
      <w:r w:rsidRPr="00980014">
        <w:rPr>
          <w:rFonts w:ascii="Tahoma" w:hAnsi="Tahoma" w:cs="Tahoma"/>
          <w:b/>
          <w:sz w:val="22"/>
          <w:szCs w:val="22"/>
        </w:rPr>
        <w:t>B)</w:t>
      </w:r>
      <w:r w:rsidR="002C2C03" w:rsidRPr="00980014">
        <w:rPr>
          <w:rFonts w:ascii="Tahoma" w:hAnsi="Tahoma" w:cs="Tahoma"/>
          <w:b/>
          <w:sz w:val="22"/>
          <w:szCs w:val="22"/>
        </w:rPr>
        <w:t xml:space="preserve"> ELABORAZIONI AGGIUNTIVE </w:t>
      </w:r>
      <w:r w:rsidR="002C2C03" w:rsidRPr="00980014">
        <w:rPr>
          <w:rFonts w:ascii="Tahoma" w:hAnsi="Tahoma" w:cs="Tahoma"/>
        </w:rPr>
        <w:t xml:space="preserve"> </w:t>
      </w:r>
    </w:p>
    <w:p w:rsidR="00516D97" w:rsidRDefault="002C2C03" w:rsidP="00516D97">
      <w:pPr>
        <w:pStyle w:val="Corpotesto"/>
        <w:widowControl w:val="0"/>
        <w:spacing w:line="480" w:lineRule="exact"/>
        <w:rPr>
          <w:rFonts w:ascii="Tahoma" w:hAnsi="Tahoma" w:cs="Tahoma"/>
        </w:rPr>
      </w:pPr>
      <w:r w:rsidRPr="00980014">
        <w:rPr>
          <w:rFonts w:ascii="Tahoma" w:hAnsi="Tahoma" w:cs="Tahoma"/>
        </w:rPr>
        <w:t xml:space="preserve">Adempimenti mensili - Adempimenti annuali e periodici - Rilevazione </w:t>
      </w:r>
      <w:r w:rsidR="00516D97">
        <w:rPr>
          <w:rFonts w:ascii="Tahoma" w:hAnsi="Tahoma" w:cs="Tahoma"/>
        </w:rPr>
        <w:t>p</w:t>
      </w:r>
      <w:r w:rsidRPr="00980014">
        <w:rPr>
          <w:rFonts w:ascii="Tahoma" w:hAnsi="Tahoma" w:cs="Tahoma"/>
        </w:rPr>
        <w:t>resenze –  Consulenza giuridico / contabile</w:t>
      </w:r>
      <w:r w:rsidR="00516D97">
        <w:rPr>
          <w:rFonts w:ascii="Tahoma" w:hAnsi="Tahoma" w:cs="Tahoma"/>
        </w:rPr>
        <w:t xml:space="preserve"> </w:t>
      </w:r>
    </w:p>
    <w:p w:rsidR="00516D97" w:rsidRDefault="00C06729" w:rsidP="00516D97">
      <w:pPr>
        <w:pStyle w:val="Corpotesto"/>
        <w:widowControl w:val="0"/>
        <w:spacing w:line="480" w:lineRule="exact"/>
        <w:rPr>
          <w:rFonts w:ascii="Tahoma" w:hAnsi="Tahoma"/>
          <w:b/>
          <w:sz w:val="22"/>
          <w:szCs w:val="22"/>
        </w:rPr>
      </w:pPr>
      <w:r w:rsidRPr="00B673EB">
        <w:rPr>
          <w:rFonts w:ascii="Tahoma" w:hAnsi="Tahoma"/>
          <w:b/>
          <w:sz w:val="22"/>
          <w:szCs w:val="22"/>
        </w:rPr>
        <w:t xml:space="preserve">A) </w:t>
      </w:r>
      <w:r w:rsidR="002C2C03" w:rsidRPr="00B673EB">
        <w:rPr>
          <w:rFonts w:ascii="Tahoma" w:hAnsi="Tahoma"/>
          <w:b/>
          <w:sz w:val="22"/>
          <w:szCs w:val="22"/>
        </w:rPr>
        <w:t xml:space="preserve">ELABORAZIONI DI BASE DIPENDENTI / CO.CO.CO. / ASSIMILATI / AMMINISTRATORI </w:t>
      </w:r>
    </w:p>
    <w:p w:rsidR="002C2C03" w:rsidRPr="00516D97" w:rsidRDefault="002C2C03" w:rsidP="00516D97">
      <w:pPr>
        <w:tabs>
          <w:tab w:val="left" w:pos="720"/>
        </w:tabs>
        <w:spacing w:line="480" w:lineRule="exact"/>
        <w:jc w:val="both"/>
        <w:rPr>
          <w:rFonts w:ascii="Tahoma" w:hAnsi="Tahoma"/>
        </w:rPr>
      </w:pPr>
      <w:r w:rsidRPr="00516D97">
        <w:rPr>
          <w:rFonts w:ascii="Tahoma" w:hAnsi="Tahoma"/>
        </w:rPr>
        <w:t xml:space="preserve">Adempimenti mensili: </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elaborazione della mensilità previo inserimento nel software reso disponibile dall’affidatario dei dati variabili da parte dell’ente;</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 xml:space="preserve"> cedolini dipendenti, assimilati a lavoro dipendente, collaboratori coordinati e continuativi, amministratori, gettoni di presenza, commissioni concorso, ecc.; </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 xml:space="preserve"> riepiloghi utili per il controllo, la gestione, la contabilizzazione ed il versamento dei dati previdenziali, assistenziali e fiscali;</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Compilazione mod. F24 e/o F24EP;</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Riepilogo competenze lorde e ritenute distinte per imputazione al bilancio dell’Ente secondo titolo/funzione/servizio/capitolo come da indicazione dell’ufficio dell’Ente al fine di poter emettere i relativi mandati di pagamento;</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Distinta accrediti stipendi per TESORERIA (con indicazione lordo, ritenute, netto da pagare)</w:t>
      </w:r>
    </w:p>
    <w:p w:rsidR="002C2C03" w:rsidRPr="007E43E7" w:rsidRDefault="002C2C03" w:rsidP="007E43E7">
      <w:pPr>
        <w:numPr>
          <w:ilvl w:val="0"/>
          <w:numId w:val="27"/>
        </w:numPr>
        <w:tabs>
          <w:tab w:val="left" w:pos="720"/>
        </w:tabs>
        <w:spacing w:line="480" w:lineRule="exact"/>
        <w:ind w:left="714" w:hanging="357"/>
        <w:jc w:val="both"/>
        <w:rPr>
          <w:rFonts w:ascii="Tahoma" w:hAnsi="Tahoma"/>
        </w:rPr>
      </w:pPr>
      <w:r w:rsidRPr="007E43E7">
        <w:rPr>
          <w:rFonts w:ascii="Tahoma" w:hAnsi="Tahoma"/>
        </w:rPr>
        <w:t>Elaborazione e trasmissione modelli DMA, Emens, ed altri che eventualmente preveda la normativa di settore</w:t>
      </w:r>
    </w:p>
    <w:p w:rsidR="00516D97" w:rsidRPr="00516D97" w:rsidRDefault="002C2C03" w:rsidP="002C2C03">
      <w:pPr>
        <w:numPr>
          <w:ilvl w:val="0"/>
          <w:numId w:val="27"/>
        </w:numPr>
        <w:tabs>
          <w:tab w:val="left" w:pos="720"/>
        </w:tabs>
        <w:spacing w:line="480" w:lineRule="exact"/>
        <w:ind w:left="714" w:hanging="357"/>
        <w:jc w:val="both"/>
        <w:rPr>
          <w:rFonts w:ascii="Tahoma" w:hAnsi="Tahoma"/>
          <w:u w:val="single"/>
        </w:rPr>
      </w:pPr>
      <w:r w:rsidRPr="00516D97">
        <w:rPr>
          <w:rFonts w:ascii="Tahoma" w:hAnsi="Tahoma"/>
        </w:rPr>
        <w:t xml:space="preserve">Supporto normativo e adempimenti relativi alla gestione </w:t>
      </w:r>
      <w:smartTag w:uri="urn:schemas-microsoft-com:office:smarttags" w:element="State">
        <w:smartTag w:uri="urn:schemas-microsoft-com:office:smarttags" w:element="place">
          <w:r w:rsidRPr="00516D97">
            <w:rPr>
              <w:rFonts w:ascii="Tahoma" w:hAnsi="Tahoma"/>
            </w:rPr>
            <w:t>del</w:t>
          </w:r>
        </w:smartTag>
      </w:smartTag>
      <w:r w:rsidRPr="00516D97">
        <w:rPr>
          <w:rFonts w:ascii="Tahoma" w:hAnsi="Tahoma"/>
        </w:rPr>
        <w:t xml:space="preserve"> “Fondo Perseo” ed altri fondi di previdenza</w:t>
      </w:r>
    </w:p>
    <w:p w:rsidR="002C2C03" w:rsidRPr="00516D97" w:rsidRDefault="002C2C03" w:rsidP="00516D97">
      <w:pPr>
        <w:tabs>
          <w:tab w:val="left" w:pos="720"/>
        </w:tabs>
        <w:spacing w:line="480" w:lineRule="exact"/>
        <w:ind w:left="357"/>
        <w:jc w:val="both"/>
        <w:rPr>
          <w:rFonts w:ascii="Tahoma" w:hAnsi="Tahoma"/>
          <w:u w:val="single"/>
        </w:rPr>
      </w:pPr>
      <w:r w:rsidRPr="00516D97">
        <w:rPr>
          <w:rFonts w:ascii="Tahoma" w:hAnsi="Tahoma"/>
          <w:u w:val="single"/>
        </w:rPr>
        <w:lastRenderedPageBreak/>
        <w:t>Adempimenti annuali:</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Riepiloghi annuali per i soggetti  elaborati nell’anno precedente con dettaglio degli imponibili, delle ritenute e di tutte le competenze erogate;</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 xml:space="preserve">Gestione delle detrazioni d’imposta, con la predisposizione, all’inizio di ogni periodo di imposta, di una lettera da inviare ad ogni dipendente in carico al 31 dicembre dell’anno precedente a quello di riferimento per </w:t>
      </w:r>
      <w:r w:rsidR="000B4FF0">
        <w:rPr>
          <w:rFonts w:ascii="Tahoma" w:hAnsi="Tahoma"/>
        </w:rPr>
        <w:t>l</w:t>
      </w:r>
      <w:r w:rsidRPr="007E43E7">
        <w:rPr>
          <w:rFonts w:ascii="Tahoma" w:hAnsi="Tahoma"/>
        </w:rPr>
        <w:t>a conferma dei dati utilizzati per l’applicazione delle medesime detrazioni e per le rettifiche conseguenti;</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Riepilogo per denuncia INPDAP;</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Emissione CUD (con verifica da parte dell’ente);</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 xml:space="preserve">Fornitura dati utili per la compilazione e gestione dell’autoliquidazione INAIL; </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Fornitura dei dati utili per la predisposizione delle tabelle economiche del Conto Annuale;</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Compilazione, quadratura ed invio modello 770 semplificato ed ordinario (con integrazione dati professionisti ed espropri forniti dall’Ufficio Ragioneria dell’Ente);</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Estrazione e comunicazione all’ente dei dati utili per la compilazione della denuncia IRAP per UNICO;</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Inserimento e gestione sul cedolino dei dati relativi all’assistenza fiscale modello 730 dei dipendenti;</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 xml:space="preserve">Gestione contabile del fondo ex. Art.15 CCNL  1/04/1999, conformemente  alle vigenti normative contrattuali con la verifica </w:t>
      </w:r>
      <w:r w:rsidRPr="007E43E7">
        <w:rPr>
          <w:rFonts w:ascii="Tahoma" w:hAnsi="Tahoma"/>
        </w:rPr>
        <w:lastRenderedPageBreak/>
        <w:t>della gestione ed utilizzo del fondo a consuntivo ed in tempo reale;</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Compilazione modelli relativi a riscatti, ricongiunzioni L.29;</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Predisposizione dei dati per pratiche pensionistiche ed aggiornamento pensioni PAO4, MOD.350/P, sulla base dei dati registrati dal sistema</w:t>
      </w:r>
      <w:r w:rsidR="00BF2484">
        <w:rPr>
          <w:rFonts w:ascii="Tahoma" w:hAnsi="Tahoma"/>
        </w:rPr>
        <w:t>;</w:t>
      </w:r>
      <w:r w:rsidRPr="007E43E7">
        <w:rPr>
          <w:rFonts w:ascii="Tahoma" w:hAnsi="Tahoma"/>
        </w:rPr>
        <w:t xml:space="preserve"> </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Predisposizione dei dati per i modelli di liquidazione TFR</w:t>
      </w:r>
      <w:r w:rsidR="009F215C">
        <w:rPr>
          <w:rFonts w:ascii="Tahoma" w:hAnsi="Tahoma"/>
        </w:rPr>
        <w:t>1</w:t>
      </w:r>
      <w:r w:rsidRPr="007E43E7">
        <w:rPr>
          <w:rFonts w:ascii="Tahoma" w:hAnsi="Tahoma"/>
        </w:rPr>
        <w:t xml:space="preserve"> e TFR2, sulla base dei dati registrati dal sistema;</w:t>
      </w:r>
    </w:p>
    <w:p w:rsidR="002C2C03" w:rsidRPr="007E43E7" w:rsidRDefault="002C2C03" w:rsidP="00EE1C8C">
      <w:pPr>
        <w:numPr>
          <w:ilvl w:val="0"/>
          <w:numId w:val="43"/>
        </w:numPr>
        <w:tabs>
          <w:tab w:val="left" w:pos="720"/>
        </w:tabs>
        <w:spacing w:line="480" w:lineRule="exact"/>
        <w:jc w:val="both"/>
        <w:rPr>
          <w:rFonts w:ascii="Tahoma" w:hAnsi="Tahoma"/>
        </w:rPr>
      </w:pPr>
      <w:r w:rsidRPr="007E43E7">
        <w:rPr>
          <w:rFonts w:ascii="Tahoma" w:hAnsi="Tahoma"/>
        </w:rPr>
        <w:t>Gestione situazioni contributive per Amministratori  in aspettativa per cariche elettive</w:t>
      </w:r>
    </w:p>
    <w:p w:rsidR="00516D97" w:rsidRPr="00516D97" w:rsidRDefault="002C2C03" w:rsidP="002C2C03">
      <w:pPr>
        <w:numPr>
          <w:ilvl w:val="0"/>
          <w:numId w:val="43"/>
        </w:numPr>
        <w:spacing w:line="480" w:lineRule="exact"/>
        <w:jc w:val="both"/>
        <w:rPr>
          <w:rFonts w:ascii="Tahoma" w:hAnsi="Tahoma"/>
          <w:u w:val="single"/>
        </w:rPr>
      </w:pPr>
      <w:r w:rsidRPr="00516D97">
        <w:rPr>
          <w:rFonts w:ascii="Tahoma" w:hAnsi="Tahoma"/>
        </w:rPr>
        <w:t>Eventuali  ulteriori  adempimenti  previsti  dalla  normativa  di  settore  e  necessari  alla corretta gestione degli stipendi</w:t>
      </w:r>
      <w:r w:rsidR="008B359C" w:rsidRPr="00516D97">
        <w:rPr>
          <w:rFonts w:ascii="Tahoma" w:hAnsi="Tahoma"/>
        </w:rPr>
        <w:t>;</w:t>
      </w:r>
    </w:p>
    <w:p w:rsidR="002C2C03" w:rsidRPr="00516D97" w:rsidRDefault="002C2C03" w:rsidP="00516D97">
      <w:pPr>
        <w:spacing w:line="480" w:lineRule="exact"/>
        <w:ind w:left="360"/>
        <w:jc w:val="both"/>
        <w:rPr>
          <w:rFonts w:ascii="Tahoma" w:hAnsi="Tahoma"/>
          <w:u w:val="single"/>
        </w:rPr>
      </w:pPr>
      <w:r w:rsidRPr="00516D97">
        <w:rPr>
          <w:rFonts w:ascii="Tahoma" w:hAnsi="Tahoma"/>
          <w:u w:val="single"/>
        </w:rPr>
        <w:t>Adempimenti vari:</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Reperibilità    telefonica  con    assistenza    inerente    problematiche    e/o chiarimenti relativi ai temi elaborati;</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Applicazione economica dei contratti collettivi;</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Certificazioni fiscali e contributive secondo le modalità e i termini previsti dalla legge</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Compensi per prestazioni effettuate da dipendenti di altre amministrazioni (commissioni di gara ecc.);</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Conguagli a seguito di variazioni di presenza dovute a congedi aspettative, permessi secondo le vigenti disposizioni e norme di legge per malattie, maternità, cariche elettive ecc.;</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 xml:space="preserve">Prospetto riepilogativo della spesa per il costo </w:t>
      </w:r>
      <w:smartTag w:uri="urn:schemas-microsoft-com:office:smarttags" w:element="State">
        <w:smartTag w:uri="urn:schemas-microsoft-com:office:smarttags" w:element="place">
          <w:r w:rsidRPr="007E43E7">
            <w:rPr>
              <w:rFonts w:ascii="Tahoma" w:hAnsi="Tahoma"/>
            </w:rPr>
            <w:t>del</w:t>
          </w:r>
        </w:smartTag>
      </w:smartTag>
      <w:r w:rsidRPr="007E43E7">
        <w:rPr>
          <w:rFonts w:ascii="Tahoma" w:hAnsi="Tahoma"/>
        </w:rPr>
        <w:t xml:space="preserve"> personale da allegare al bilancio annuale di previsione;</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lastRenderedPageBreak/>
        <w:t>Gestione emolumenti per "progetto obiettivo";</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Gestione emolumenti  fondo incentivante progettazione interna opere pubbliche;</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Gestione trattenute sindacali;</w:t>
      </w:r>
    </w:p>
    <w:p w:rsidR="002C2C03" w:rsidRPr="007E43E7" w:rsidRDefault="002C2C03" w:rsidP="00FA2940">
      <w:pPr>
        <w:numPr>
          <w:ilvl w:val="0"/>
          <w:numId w:val="30"/>
        </w:numPr>
        <w:spacing w:line="480" w:lineRule="exact"/>
        <w:ind w:left="714" w:hanging="357"/>
        <w:jc w:val="both"/>
        <w:rPr>
          <w:rFonts w:ascii="Tahoma" w:hAnsi="Tahoma"/>
        </w:rPr>
      </w:pPr>
      <w:r w:rsidRPr="007E43E7">
        <w:rPr>
          <w:rFonts w:ascii="Tahoma" w:hAnsi="Tahoma"/>
        </w:rPr>
        <w:t>Gestione tassazione separata con imponibili fiscali nel biennio precedente e aliquota media;</w:t>
      </w:r>
    </w:p>
    <w:p w:rsidR="00516D97" w:rsidRDefault="002C2C03" w:rsidP="00FA2940">
      <w:pPr>
        <w:numPr>
          <w:ilvl w:val="0"/>
          <w:numId w:val="30"/>
        </w:numPr>
        <w:spacing w:line="480" w:lineRule="exact"/>
        <w:ind w:left="714" w:hanging="357"/>
        <w:jc w:val="both"/>
        <w:rPr>
          <w:rFonts w:ascii="Tahoma" w:hAnsi="Tahoma"/>
        </w:rPr>
      </w:pPr>
      <w:r w:rsidRPr="00516D97">
        <w:rPr>
          <w:rFonts w:ascii="Tahoma" w:hAnsi="Tahoma"/>
        </w:rPr>
        <w:t>Riepiloghi contabili statistici, previsionali, consuntivi e per il monitoraggio costante della spesa di personale anche collegati alle disposizioni della annuale Legge Finanziaria</w:t>
      </w:r>
    </w:p>
    <w:p w:rsidR="00516D97" w:rsidRPr="00516D97" w:rsidRDefault="002C2C03" w:rsidP="002C2C03">
      <w:pPr>
        <w:numPr>
          <w:ilvl w:val="0"/>
          <w:numId w:val="30"/>
        </w:numPr>
        <w:spacing w:line="480" w:lineRule="exact"/>
        <w:ind w:left="714" w:hanging="357"/>
        <w:jc w:val="both"/>
        <w:rPr>
          <w:rFonts w:ascii="Tahoma" w:hAnsi="Tahoma"/>
          <w:b/>
          <w:sz w:val="22"/>
          <w:szCs w:val="22"/>
        </w:rPr>
      </w:pPr>
      <w:r w:rsidRPr="00516D97">
        <w:rPr>
          <w:rFonts w:ascii="Tahoma" w:hAnsi="Tahoma"/>
        </w:rPr>
        <w:t>Statistiche ministeriali</w:t>
      </w:r>
    </w:p>
    <w:p w:rsidR="00516D97" w:rsidRDefault="00C06729" w:rsidP="00516D97">
      <w:pPr>
        <w:spacing w:line="480" w:lineRule="exact"/>
        <w:ind w:left="357"/>
        <w:jc w:val="both"/>
        <w:rPr>
          <w:rFonts w:ascii="Tahoma" w:hAnsi="Tahoma"/>
          <w:b/>
          <w:sz w:val="22"/>
          <w:szCs w:val="22"/>
        </w:rPr>
      </w:pPr>
      <w:r w:rsidRPr="00516D97">
        <w:rPr>
          <w:rFonts w:ascii="Tahoma" w:hAnsi="Tahoma"/>
          <w:b/>
          <w:sz w:val="22"/>
          <w:szCs w:val="22"/>
        </w:rPr>
        <w:t xml:space="preserve">B) </w:t>
      </w:r>
      <w:r w:rsidR="002C2C03" w:rsidRPr="00516D97">
        <w:rPr>
          <w:rFonts w:ascii="Tahoma" w:hAnsi="Tahoma"/>
          <w:b/>
          <w:sz w:val="22"/>
          <w:szCs w:val="22"/>
        </w:rPr>
        <w:t xml:space="preserve">ELABORAZIONI AGGIUNTIVE </w:t>
      </w:r>
    </w:p>
    <w:p w:rsidR="002C2C03" w:rsidRPr="00221FF1" w:rsidRDefault="002C2C03" w:rsidP="00516D97">
      <w:pPr>
        <w:spacing w:line="480" w:lineRule="exact"/>
        <w:ind w:left="357"/>
        <w:jc w:val="both"/>
        <w:rPr>
          <w:rFonts w:ascii="Tahoma" w:hAnsi="Tahoma"/>
          <w:u w:val="single"/>
        </w:rPr>
      </w:pPr>
      <w:r w:rsidRPr="00221FF1">
        <w:rPr>
          <w:rFonts w:ascii="Tahoma" w:hAnsi="Tahoma"/>
          <w:u w:val="single"/>
        </w:rPr>
        <w:t xml:space="preserve">Adempimenti mensili: </w:t>
      </w:r>
    </w:p>
    <w:p w:rsidR="002C2C03" w:rsidRPr="007E43E7" w:rsidRDefault="002C2C03" w:rsidP="00417DAD">
      <w:pPr>
        <w:numPr>
          <w:ilvl w:val="0"/>
          <w:numId w:val="28"/>
        </w:numPr>
        <w:tabs>
          <w:tab w:val="left" w:pos="720"/>
        </w:tabs>
        <w:spacing w:line="480" w:lineRule="exact"/>
        <w:ind w:left="714" w:hanging="357"/>
        <w:jc w:val="both"/>
        <w:rPr>
          <w:rFonts w:ascii="Tahoma" w:hAnsi="Tahoma"/>
        </w:rPr>
      </w:pPr>
      <w:r w:rsidRPr="007E43E7">
        <w:rPr>
          <w:rFonts w:ascii="Tahoma" w:hAnsi="Tahoma"/>
        </w:rPr>
        <w:t>inserimento dati variabili forniti dall’ente nella modalità più comoda per gli uffici</w:t>
      </w:r>
      <w:r w:rsidR="00A85A50">
        <w:rPr>
          <w:rFonts w:ascii="Tahoma" w:hAnsi="Tahoma"/>
        </w:rPr>
        <w:t>;</w:t>
      </w:r>
    </w:p>
    <w:p w:rsidR="002C2C03" w:rsidRPr="007E43E7" w:rsidRDefault="002C2C03" w:rsidP="00417DAD">
      <w:pPr>
        <w:numPr>
          <w:ilvl w:val="0"/>
          <w:numId w:val="28"/>
        </w:numPr>
        <w:tabs>
          <w:tab w:val="left" w:pos="720"/>
        </w:tabs>
        <w:spacing w:line="480" w:lineRule="exact"/>
        <w:ind w:left="714" w:hanging="357"/>
        <w:jc w:val="both"/>
        <w:rPr>
          <w:rFonts w:ascii="Tahoma" w:hAnsi="Tahoma"/>
        </w:rPr>
      </w:pPr>
      <w:r w:rsidRPr="007E43E7">
        <w:rPr>
          <w:rFonts w:ascii="Tahoma" w:hAnsi="Tahoma"/>
        </w:rPr>
        <w:t>controllo e verifica dei dati da inserire nell’elaborazione. Nel caso venissero riscontrate applicazioni non corrette della normativa vigente l’ente deve essere contattato direttamente per avvisare dell’incongruenza e discutere la sua correzione</w:t>
      </w:r>
      <w:r w:rsidR="00551EAE">
        <w:rPr>
          <w:rFonts w:ascii="Tahoma" w:hAnsi="Tahoma"/>
        </w:rPr>
        <w:t>;</w:t>
      </w:r>
      <w:r w:rsidRPr="007E43E7">
        <w:rPr>
          <w:rFonts w:ascii="Tahoma" w:hAnsi="Tahoma"/>
        </w:rPr>
        <w:t xml:space="preserve">  </w:t>
      </w:r>
    </w:p>
    <w:p w:rsidR="002C2C03" w:rsidRPr="007E43E7" w:rsidRDefault="002C2C03" w:rsidP="00417DAD">
      <w:pPr>
        <w:numPr>
          <w:ilvl w:val="0"/>
          <w:numId w:val="28"/>
        </w:numPr>
        <w:tabs>
          <w:tab w:val="left" w:pos="720"/>
        </w:tabs>
        <w:spacing w:line="480" w:lineRule="exact"/>
        <w:ind w:left="714" w:hanging="357"/>
        <w:jc w:val="both"/>
        <w:rPr>
          <w:rFonts w:ascii="Tahoma" w:hAnsi="Tahoma"/>
        </w:rPr>
      </w:pPr>
      <w:r w:rsidRPr="007E43E7">
        <w:rPr>
          <w:rFonts w:ascii="Tahoma" w:hAnsi="Tahoma"/>
        </w:rPr>
        <w:t>Possibilità di modificare od inserire dati variabili mensili senza limiti temporali</w:t>
      </w:r>
      <w:r w:rsidR="004F2251">
        <w:rPr>
          <w:rFonts w:ascii="Tahoma" w:hAnsi="Tahoma"/>
        </w:rPr>
        <w:t>;</w:t>
      </w:r>
    </w:p>
    <w:p w:rsidR="002C2C03" w:rsidRPr="007E43E7" w:rsidRDefault="002C2C03" w:rsidP="00417DAD">
      <w:pPr>
        <w:numPr>
          <w:ilvl w:val="0"/>
          <w:numId w:val="28"/>
        </w:numPr>
        <w:tabs>
          <w:tab w:val="left" w:pos="720"/>
        </w:tabs>
        <w:spacing w:line="480" w:lineRule="exact"/>
        <w:ind w:left="714" w:hanging="357"/>
        <w:jc w:val="both"/>
        <w:rPr>
          <w:rFonts w:ascii="Tahoma" w:hAnsi="Tahoma"/>
        </w:rPr>
      </w:pPr>
      <w:r w:rsidRPr="007E43E7">
        <w:rPr>
          <w:rFonts w:ascii="Tahoma" w:hAnsi="Tahoma"/>
        </w:rPr>
        <w:t>Modello F24 e F24EP, produzione del file con eventuale integrazione di dati non elaborati dall’affidatario del servizio, controllo tramite la procedura dell’Agenzia delle Entrate, invio telematico e fornitura della ricevuta rilasciata dall’Agenzia delle Entrate attestante il buon esito dell’invio</w:t>
      </w:r>
      <w:r w:rsidR="00186CE6">
        <w:rPr>
          <w:rFonts w:ascii="Tahoma" w:hAnsi="Tahoma"/>
        </w:rPr>
        <w:t>;</w:t>
      </w:r>
    </w:p>
    <w:p w:rsidR="002C2C03" w:rsidRPr="007E43E7" w:rsidRDefault="002C2C03" w:rsidP="00417DAD">
      <w:pPr>
        <w:numPr>
          <w:ilvl w:val="0"/>
          <w:numId w:val="28"/>
        </w:numPr>
        <w:tabs>
          <w:tab w:val="left" w:pos="720"/>
        </w:tabs>
        <w:spacing w:line="480" w:lineRule="exact"/>
        <w:ind w:left="714" w:hanging="357"/>
        <w:jc w:val="both"/>
        <w:rPr>
          <w:rFonts w:ascii="Tahoma" w:hAnsi="Tahoma"/>
        </w:rPr>
      </w:pPr>
      <w:r w:rsidRPr="007E43E7">
        <w:rPr>
          <w:rFonts w:ascii="Tahoma" w:hAnsi="Tahoma"/>
        </w:rPr>
        <w:lastRenderedPageBreak/>
        <w:t>Denuncie DMA – UNIEMENS – EMENS e similari – oltre la compilazione e l’invio, previsto nelle elaborazioni di base, controllo e validazione, con messa a disposizione di copia della denuncia e d</w:t>
      </w:r>
      <w:r w:rsidR="00962EFB">
        <w:rPr>
          <w:rFonts w:ascii="Tahoma" w:hAnsi="Tahoma"/>
        </w:rPr>
        <w:t>ella ricevuta di avvenuto invio;</w:t>
      </w:r>
    </w:p>
    <w:p w:rsidR="00516D97" w:rsidRPr="00516D97" w:rsidRDefault="002C2C03" w:rsidP="002C2C03">
      <w:pPr>
        <w:numPr>
          <w:ilvl w:val="0"/>
          <w:numId w:val="28"/>
        </w:numPr>
        <w:tabs>
          <w:tab w:val="left" w:pos="720"/>
        </w:tabs>
        <w:spacing w:line="480" w:lineRule="exact"/>
        <w:ind w:left="714" w:hanging="357"/>
        <w:jc w:val="both"/>
        <w:rPr>
          <w:rFonts w:ascii="Tahoma" w:hAnsi="Tahoma"/>
          <w:u w:val="single"/>
        </w:rPr>
      </w:pPr>
      <w:r w:rsidRPr="00516D97">
        <w:rPr>
          <w:rFonts w:ascii="Tahoma" w:hAnsi="Tahoma"/>
        </w:rPr>
        <w:t>Servizio di invio circolari relativi agli argomenti più significativi</w:t>
      </w:r>
      <w:r w:rsidR="00D95DA9" w:rsidRPr="00516D97">
        <w:rPr>
          <w:rFonts w:ascii="Tahoma" w:hAnsi="Tahoma"/>
        </w:rPr>
        <w:t>;</w:t>
      </w:r>
    </w:p>
    <w:p w:rsidR="002C2C03" w:rsidRPr="00516D97" w:rsidRDefault="002C2C03" w:rsidP="00516D97">
      <w:pPr>
        <w:tabs>
          <w:tab w:val="left" w:pos="720"/>
        </w:tabs>
        <w:spacing w:line="480" w:lineRule="exact"/>
        <w:ind w:left="357"/>
        <w:jc w:val="both"/>
        <w:rPr>
          <w:rFonts w:ascii="Tahoma" w:hAnsi="Tahoma"/>
          <w:u w:val="single"/>
        </w:rPr>
      </w:pPr>
      <w:r w:rsidRPr="00516D97">
        <w:rPr>
          <w:rFonts w:ascii="Tahoma" w:hAnsi="Tahoma"/>
          <w:u w:val="single"/>
        </w:rPr>
        <w:t xml:space="preserve">Adempimenti annuali e periodici </w:t>
      </w:r>
      <w:r w:rsidR="00A43194" w:rsidRPr="00516D97">
        <w:rPr>
          <w:rFonts w:ascii="Tahoma" w:hAnsi="Tahoma"/>
          <w:u w:val="single"/>
        </w:rPr>
        <w:t>:</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 xml:space="preserve">Gestione e validazione completa dell’Autoliquidazione INAIL, il Comune dovrà solo fornire quanto ricevuto dalla sede Inail e la ditta provvederà per ogni singola Pat all’estrazione, al controllo, alla compilazione ed all’invio telematico </w:t>
      </w:r>
      <w:smartTag w:uri="urn:schemas-microsoft-com:office:smarttags" w:element="place">
        <w:smartTag w:uri="urn:schemas-microsoft-com:office:smarttags" w:element="State">
          <w:r w:rsidRPr="007E43E7">
            <w:rPr>
              <w:rFonts w:ascii="Tahoma" w:hAnsi="Tahoma"/>
            </w:rPr>
            <w:t>del</w:t>
          </w:r>
        </w:smartTag>
      </w:smartTag>
      <w:r w:rsidRPr="007E43E7">
        <w:rPr>
          <w:rFonts w:ascii="Tahoma" w:hAnsi="Tahoma"/>
        </w:rPr>
        <w:t xml:space="preserve"> modello 1031. Deve essere inoltre fornito il modello F24 (EP oppure ordinario) compilato per il versamento </w:t>
      </w:r>
      <w:smartTag w:uri="urn:schemas-microsoft-com:office:smarttags" w:element="State">
        <w:smartTag w:uri="urn:schemas-microsoft-com:office:smarttags" w:element="place">
          <w:r w:rsidRPr="007E43E7">
            <w:rPr>
              <w:rFonts w:ascii="Tahoma" w:hAnsi="Tahoma"/>
            </w:rPr>
            <w:t>del</w:t>
          </w:r>
        </w:smartTag>
      </w:smartTag>
      <w:r w:rsidRPr="007E43E7">
        <w:rPr>
          <w:rFonts w:ascii="Tahoma" w:hAnsi="Tahoma"/>
        </w:rPr>
        <w:t xml:space="preserve"> premio;</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Verifica, controllo e definizione degli aggregati retributivi inps;</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Gestione contabile e fiscale dei recuperi delle somme indebitamente corrisposte ai dipendenti, con relativi cedolini di conguaglio;</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Gestione e controllo delle domande dei dipendenti per la richiesta dell’Assegno Nucleo Familiare;</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Compilazione dei modelli di liquidazione TFR/1 e TFR/2 sulla base dei dati registrati dal sistema ed eventualmente altri in possesso dell’amministrazione;</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Predisposizione dei dati per pratiche pensionistiche e aggiornamento pensioni,  compilazione modelli PA04, Mod. 350/P sulla base dei dati registrati dal sistema ed eventualmente altri in possesso dell’amministrazione;</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lastRenderedPageBreak/>
        <w:t>Assistenza telefonica gratuita su quesiti e interpretazioni di norme in materia di personale;</w:t>
      </w:r>
    </w:p>
    <w:p w:rsidR="002C2C03" w:rsidRPr="007E43E7" w:rsidRDefault="002C2C03" w:rsidP="00CB01DB">
      <w:pPr>
        <w:numPr>
          <w:ilvl w:val="0"/>
          <w:numId w:val="29"/>
        </w:numPr>
        <w:tabs>
          <w:tab w:val="left" w:pos="720"/>
        </w:tabs>
        <w:spacing w:line="480" w:lineRule="exact"/>
        <w:ind w:left="714" w:hanging="357"/>
        <w:jc w:val="both"/>
        <w:rPr>
          <w:rFonts w:ascii="Tahoma" w:hAnsi="Tahoma"/>
        </w:rPr>
      </w:pPr>
      <w:r w:rsidRPr="007E43E7">
        <w:rPr>
          <w:rFonts w:ascii="Tahoma" w:hAnsi="Tahoma"/>
        </w:rPr>
        <w:t>Predisposizione dei CUD previo controllo e verifica dei dati inseriti;</w:t>
      </w:r>
    </w:p>
    <w:p w:rsidR="002C2C03" w:rsidRPr="007E43E7" w:rsidRDefault="002C2C03" w:rsidP="00CB01DB">
      <w:pPr>
        <w:numPr>
          <w:ilvl w:val="0"/>
          <w:numId w:val="29"/>
        </w:numPr>
        <w:tabs>
          <w:tab w:val="left" w:pos="1800"/>
        </w:tabs>
        <w:spacing w:line="480" w:lineRule="exact"/>
        <w:ind w:left="714" w:hanging="357"/>
        <w:jc w:val="both"/>
        <w:rPr>
          <w:rFonts w:ascii="Tahoma" w:hAnsi="Tahoma"/>
        </w:rPr>
      </w:pPr>
      <w:r w:rsidRPr="007E43E7">
        <w:rPr>
          <w:rFonts w:ascii="Tahoma" w:hAnsi="Tahoma"/>
        </w:rPr>
        <w:t>Risoluzione avvisi bonari dell’Agenzia delle Entrate e cartelle di pagamento Equitalia riferiti a modelli 770 ecc.;</w:t>
      </w:r>
    </w:p>
    <w:p w:rsidR="002C2C03" w:rsidRPr="007E43E7" w:rsidRDefault="002C2C03" w:rsidP="00CB01DB">
      <w:pPr>
        <w:numPr>
          <w:ilvl w:val="0"/>
          <w:numId w:val="29"/>
        </w:numPr>
        <w:tabs>
          <w:tab w:val="left" w:pos="1800"/>
        </w:tabs>
        <w:spacing w:line="480" w:lineRule="exact"/>
        <w:ind w:left="714" w:hanging="357"/>
        <w:jc w:val="both"/>
        <w:rPr>
          <w:rFonts w:ascii="Tahoma" w:hAnsi="Tahoma"/>
        </w:rPr>
      </w:pPr>
      <w:r w:rsidRPr="007E43E7">
        <w:rPr>
          <w:rFonts w:ascii="Tahoma" w:hAnsi="Tahoma"/>
        </w:rPr>
        <w:t>Conteggio per ravvedimenti operosi;</w:t>
      </w:r>
    </w:p>
    <w:p w:rsidR="002C2C03" w:rsidRPr="007E43E7" w:rsidRDefault="002C2C03" w:rsidP="00CB01DB">
      <w:pPr>
        <w:numPr>
          <w:ilvl w:val="0"/>
          <w:numId w:val="29"/>
        </w:numPr>
        <w:spacing w:line="480" w:lineRule="exact"/>
        <w:ind w:left="714" w:hanging="357"/>
        <w:jc w:val="both"/>
        <w:rPr>
          <w:rFonts w:ascii="Tahoma" w:hAnsi="Tahoma"/>
        </w:rPr>
      </w:pPr>
      <w:r w:rsidRPr="007E43E7">
        <w:rPr>
          <w:rFonts w:ascii="Tahoma" w:hAnsi="Tahoma"/>
        </w:rPr>
        <w:t>Apertura posizioni INPS/INAIL online;</w:t>
      </w:r>
    </w:p>
    <w:p w:rsidR="002C2C03" w:rsidRPr="007E43E7" w:rsidRDefault="002C2C03" w:rsidP="00CB01DB">
      <w:pPr>
        <w:numPr>
          <w:ilvl w:val="0"/>
          <w:numId w:val="29"/>
        </w:numPr>
        <w:spacing w:line="480" w:lineRule="exact"/>
        <w:ind w:left="714" w:hanging="357"/>
        <w:jc w:val="both"/>
        <w:rPr>
          <w:rFonts w:ascii="Tahoma" w:hAnsi="Tahoma"/>
        </w:rPr>
      </w:pPr>
      <w:r w:rsidRPr="007E43E7">
        <w:rPr>
          <w:rFonts w:ascii="Tahoma" w:hAnsi="Tahoma"/>
        </w:rPr>
        <w:t>Denuncia infortuni online;</w:t>
      </w:r>
    </w:p>
    <w:p w:rsidR="002C2C03" w:rsidRPr="007E43E7" w:rsidRDefault="002C2C03" w:rsidP="00CB01DB">
      <w:pPr>
        <w:numPr>
          <w:ilvl w:val="0"/>
          <w:numId w:val="29"/>
        </w:numPr>
        <w:tabs>
          <w:tab w:val="left" w:pos="1800"/>
        </w:tabs>
        <w:spacing w:line="480" w:lineRule="exact"/>
        <w:ind w:left="714" w:hanging="357"/>
        <w:jc w:val="both"/>
        <w:rPr>
          <w:rFonts w:ascii="Tahoma" w:hAnsi="Tahoma"/>
        </w:rPr>
      </w:pPr>
      <w:r w:rsidRPr="007E43E7">
        <w:rPr>
          <w:rFonts w:ascii="Tahoma" w:hAnsi="Tahoma"/>
        </w:rPr>
        <w:t>Effettuazione delle Comunicazioni On Line obbligatorie per il Centro per l’Impiego;</w:t>
      </w:r>
    </w:p>
    <w:p w:rsidR="002C2C03" w:rsidRPr="007E43E7" w:rsidRDefault="002C2C03" w:rsidP="00CB01DB">
      <w:pPr>
        <w:numPr>
          <w:ilvl w:val="0"/>
          <w:numId w:val="29"/>
        </w:numPr>
        <w:spacing w:line="480" w:lineRule="exact"/>
        <w:ind w:left="714" w:hanging="357"/>
        <w:jc w:val="both"/>
        <w:rPr>
          <w:rFonts w:ascii="Tahoma" w:hAnsi="Tahoma"/>
        </w:rPr>
      </w:pPr>
      <w:r w:rsidRPr="007E43E7">
        <w:rPr>
          <w:rFonts w:ascii="Tahoma" w:hAnsi="Tahoma"/>
        </w:rPr>
        <w:t>Redazione pratiche di Disoccupazione per il centro per l’Impiego;</w:t>
      </w:r>
    </w:p>
    <w:p w:rsidR="002C2C03" w:rsidRPr="007E43E7" w:rsidRDefault="002C2C03" w:rsidP="00CB01DB">
      <w:pPr>
        <w:numPr>
          <w:ilvl w:val="0"/>
          <w:numId w:val="29"/>
        </w:numPr>
        <w:spacing w:line="480" w:lineRule="exact"/>
        <w:ind w:left="714" w:hanging="357"/>
        <w:jc w:val="both"/>
        <w:rPr>
          <w:rFonts w:ascii="Tahoma" w:hAnsi="Tahoma"/>
        </w:rPr>
      </w:pPr>
      <w:r w:rsidRPr="007E43E7">
        <w:rPr>
          <w:rFonts w:ascii="Tahoma" w:hAnsi="Tahoma"/>
        </w:rPr>
        <w:t>Calcolo premio incentivante la produttività;</w:t>
      </w:r>
    </w:p>
    <w:p w:rsidR="002C2C03" w:rsidRPr="007E43E7" w:rsidRDefault="002C2C03" w:rsidP="00CB01DB">
      <w:pPr>
        <w:numPr>
          <w:ilvl w:val="0"/>
          <w:numId w:val="29"/>
        </w:numPr>
        <w:spacing w:line="480" w:lineRule="exact"/>
        <w:ind w:left="714" w:hanging="357"/>
        <w:jc w:val="both"/>
        <w:rPr>
          <w:rFonts w:ascii="Tahoma" w:hAnsi="Tahoma"/>
        </w:rPr>
      </w:pPr>
      <w:r w:rsidRPr="007E43E7">
        <w:rPr>
          <w:rFonts w:ascii="Tahoma" w:hAnsi="Tahoma"/>
        </w:rPr>
        <w:t>Eventuali altri adempimenti imposti da ulteriori o sopravvenute disposizioni di legge di settore;</w:t>
      </w:r>
    </w:p>
    <w:p w:rsidR="002C2C03" w:rsidRPr="00516D97" w:rsidRDefault="002C2C03" w:rsidP="00516D97">
      <w:pPr>
        <w:tabs>
          <w:tab w:val="left" w:pos="720"/>
        </w:tabs>
        <w:spacing w:line="480" w:lineRule="exact"/>
        <w:jc w:val="both"/>
        <w:rPr>
          <w:rFonts w:ascii="Tahoma" w:hAnsi="Tahoma"/>
        </w:rPr>
      </w:pPr>
      <w:r w:rsidRPr="00516D97">
        <w:rPr>
          <w:rFonts w:ascii="Tahoma" w:hAnsi="Tahoma"/>
        </w:rPr>
        <w:t>Rilevazione presenze</w:t>
      </w:r>
      <w:r w:rsidR="00E758D2" w:rsidRPr="00516D97">
        <w:rPr>
          <w:rFonts w:ascii="Tahoma" w:hAnsi="Tahoma"/>
        </w:rPr>
        <w:t>:</w:t>
      </w:r>
    </w:p>
    <w:p w:rsidR="002C2C03" w:rsidRPr="007E43E7" w:rsidRDefault="002C2C03" w:rsidP="00516D97">
      <w:pPr>
        <w:numPr>
          <w:ilvl w:val="0"/>
          <w:numId w:val="45"/>
        </w:numPr>
        <w:tabs>
          <w:tab w:val="left" w:pos="720"/>
        </w:tabs>
        <w:spacing w:line="480" w:lineRule="exact"/>
        <w:ind w:left="709" w:hanging="283"/>
        <w:jc w:val="both"/>
        <w:rPr>
          <w:rFonts w:ascii="Tahoma" w:hAnsi="Tahoma"/>
        </w:rPr>
      </w:pPr>
      <w:r w:rsidRPr="007E43E7">
        <w:rPr>
          <w:rFonts w:ascii="Tahoma" w:hAnsi="Tahoma"/>
        </w:rPr>
        <w:t>Attivazione interfaccia con procedura rilevazione presenze del Comune</w:t>
      </w:r>
      <w:r w:rsidR="00145F9A">
        <w:rPr>
          <w:rFonts w:ascii="Tahoma" w:hAnsi="Tahoma"/>
        </w:rPr>
        <w:t>.</w:t>
      </w:r>
      <w:r w:rsidRPr="007E43E7">
        <w:rPr>
          <w:rFonts w:ascii="Tahoma" w:hAnsi="Tahoma"/>
        </w:rPr>
        <w:t xml:space="preserve"> </w:t>
      </w:r>
    </w:p>
    <w:p w:rsidR="002C2C03" w:rsidRPr="00516D97" w:rsidRDefault="002C2C03" w:rsidP="00516D97">
      <w:pPr>
        <w:numPr>
          <w:ilvl w:val="0"/>
          <w:numId w:val="45"/>
        </w:numPr>
        <w:tabs>
          <w:tab w:val="left" w:pos="720"/>
        </w:tabs>
        <w:spacing w:line="480" w:lineRule="exact"/>
        <w:ind w:left="709" w:hanging="283"/>
        <w:jc w:val="both"/>
        <w:rPr>
          <w:rFonts w:ascii="Tahoma" w:hAnsi="Tahoma"/>
        </w:rPr>
      </w:pPr>
      <w:r w:rsidRPr="00516D97">
        <w:rPr>
          <w:rFonts w:ascii="Tahoma" w:hAnsi="Tahoma"/>
        </w:rPr>
        <w:t xml:space="preserve">Consulenza giuridico </w:t>
      </w:r>
      <w:r w:rsidR="001D74C4" w:rsidRPr="00516D97">
        <w:rPr>
          <w:rFonts w:ascii="Tahoma" w:hAnsi="Tahoma"/>
        </w:rPr>
        <w:t>–</w:t>
      </w:r>
      <w:r w:rsidRPr="00516D97">
        <w:rPr>
          <w:rFonts w:ascii="Tahoma" w:hAnsi="Tahoma"/>
        </w:rPr>
        <w:t xml:space="preserve"> contabile</w:t>
      </w:r>
      <w:r w:rsidR="001D74C4" w:rsidRPr="00516D97">
        <w:rPr>
          <w:rFonts w:ascii="Tahoma" w:hAnsi="Tahoma"/>
        </w:rPr>
        <w:t>:</w:t>
      </w:r>
    </w:p>
    <w:p w:rsidR="002C2C03" w:rsidRPr="007E43E7" w:rsidRDefault="002C2C03" w:rsidP="00CB01DB">
      <w:pPr>
        <w:spacing w:line="480" w:lineRule="exact"/>
        <w:ind w:firstLine="360"/>
        <w:jc w:val="both"/>
        <w:rPr>
          <w:rFonts w:ascii="Tahoma" w:hAnsi="Tahoma"/>
        </w:rPr>
      </w:pPr>
      <w:r w:rsidRPr="007E43E7">
        <w:rPr>
          <w:rFonts w:ascii="Tahoma" w:hAnsi="Tahoma"/>
        </w:rPr>
        <w:t xml:space="preserve">L’affidatario dovrà  prospettare  volta per volta all'utente gli eventuali aggiornamenti normativi fornendo un supporto sulla: </w:t>
      </w:r>
    </w:p>
    <w:p w:rsidR="002C2C03" w:rsidRPr="007E43E7" w:rsidRDefault="002C2C03" w:rsidP="00CB01DB">
      <w:pPr>
        <w:numPr>
          <w:ilvl w:val="0"/>
          <w:numId w:val="15"/>
        </w:numPr>
        <w:tabs>
          <w:tab w:val="clear" w:pos="360"/>
          <w:tab w:val="num" w:pos="720"/>
        </w:tabs>
        <w:spacing w:line="480" w:lineRule="exact"/>
        <w:ind w:left="720"/>
        <w:jc w:val="both"/>
        <w:rPr>
          <w:rFonts w:ascii="Tahoma" w:hAnsi="Tahoma"/>
        </w:rPr>
      </w:pPr>
      <w:r w:rsidRPr="007E43E7">
        <w:rPr>
          <w:rFonts w:ascii="Tahoma" w:hAnsi="Tahoma"/>
        </w:rPr>
        <w:t xml:space="preserve">contrattualistica del personale degli Enti Locali, </w:t>
      </w:r>
    </w:p>
    <w:p w:rsidR="002C2C03" w:rsidRPr="007E43E7" w:rsidRDefault="002C2C03" w:rsidP="00CB01DB">
      <w:pPr>
        <w:numPr>
          <w:ilvl w:val="0"/>
          <w:numId w:val="15"/>
        </w:numPr>
        <w:tabs>
          <w:tab w:val="clear" w:pos="360"/>
          <w:tab w:val="num" w:pos="720"/>
        </w:tabs>
        <w:spacing w:line="480" w:lineRule="exact"/>
        <w:ind w:left="720"/>
        <w:jc w:val="both"/>
        <w:rPr>
          <w:rFonts w:ascii="Tahoma" w:hAnsi="Tahoma"/>
        </w:rPr>
      </w:pPr>
      <w:r w:rsidRPr="007E43E7">
        <w:rPr>
          <w:rFonts w:ascii="Tahoma" w:hAnsi="Tahoma"/>
        </w:rPr>
        <w:t xml:space="preserve">previdenza, </w:t>
      </w:r>
    </w:p>
    <w:p w:rsidR="002C2C03" w:rsidRPr="007E43E7" w:rsidRDefault="002C2C03" w:rsidP="00CB01DB">
      <w:pPr>
        <w:numPr>
          <w:ilvl w:val="0"/>
          <w:numId w:val="15"/>
        </w:numPr>
        <w:tabs>
          <w:tab w:val="clear" w:pos="360"/>
          <w:tab w:val="num" w:pos="720"/>
        </w:tabs>
        <w:spacing w:line="480" w:lineRule="exact"/>
        <w:ind w:left="720"/>
        <w:jc w:val="both"/>
        <w:rPr>
          <w:rFonts w:ascii="Tahoma" w:hAnsi="Tahoma"/>
        </w:rPr>
      </w:pPr>
      <w:r w:rsidRPr="007E43E7">
        <w:rPr>
          <w:rFonts w:ascii="Tahoma" w:hAnsi="Tahoma"/>
        </w:rPr>
        <w:t xml:space="preserve">trattamento economico del personale, calcolo ed erogazione degli stipendi e relativi oneri  riflessi, </w:t>
      </w:r>
    </w:p>
    <w:p w:rsidR="002C2C03" w:rsidRPr="007E43E7" w:rsidRDefault="002C2C03" w:rsidP="00CB01DB">
      <w:pPr>
        <w:numPr>
          <w:ilvl w:val="0"/>
          <w:numId w:val="15"/>
        </w:numPr>
        <w:tabs>
          <w:tab w:val="clear" w:pos="360"/>
          <w:tab w:val="num" w:pos="720"/>
        </w:tabs>
        <w:spacing w:line="480" w:lineRule="exact"/>
        <w:ind w:left="720"/>
        <w:jc w:val="both"/>
        <w:rPr>
          <w:rFonts w:ascii="Tahoma" w:hAnsi="Tahoma"/>
        </w:rPr>
      </w:pPr>
      <w:r w:rsidRPr="007E43E7">
        <w:rPr>
          <w:rFonts w:ascii="Tahoma" w:hAnsi="Tahoma"/>
        </w:rPr>
        <w:lastRenderedPageBreak/>
        <w:t xml:space="preserve">disposizioni fiscali. </w:t>
      </w:r>
    </w:p>
    <w:p w:rsidR="002C2C03" w:rsidRPr="007E43E7" w:rsidRDefault="002C2C03" w:rsidP="00CB01DB">
      <w:pPr>
        <w:autoSpaceDE w:val="0"/>
        <w:autoSpaceDN w:val="0"/>
        <w:adjustRightInd w:val="0"/>
        <w:spacing w:line="480" w:lineRule="exact"/>
        <w:ind w:firstLine="360"/>
        <w:jc w:val="both"/>
        <w:rPr>
          <w:rFonts w:ascii="Tahoma" w:hAnsi="Tahoma"/>
        </w:rPr>
      </w:pPr>
      <w:r w:rsidRPr="007E43E7">
        <w:rPr>
          <w:rFonts w:ascii="Tahoma" w:hAnsi="Tahoma"/>
        </w:rPr>
        <w:t xml:space="preserve">Identico tipo di apporto  si richiede per le tipologie di contratti “assimilati” e “co.co.co.” </w:t>
      </w:r>
    </w:p>
    <w:p w:rsidR="00267585" w:rsidRDefault="00267585" w:rsidP="00C12558">
      <w:pPr>
        <w:pStyle w:val="Corpotesto"/>
        <w:widowControl w:val="0"/>
        <w:spacing w:line="480" w:lineRule="exact"/>
        <w:jc w:val="center"/>
        <w:rPr>
          <w:rFonts w:ascii="Tahoma" w:hAnsi="Tahoma"/>
          <w:b/>
          <w:caps/>
        </w:rPr>
      </w:pPr>
      <w:bookmarkStart w:id="1" w:name="_Toc40784311"/>
      <w:r w:rsidRPr="006A783C">
        <w:rPr>
          <w:rFonts w:ascii="Tahoma" w:hAnsi="Tahoma"/>
          <w:b/>
        </w:rPr>
        <w:t xml:space="preserve">Art. </w:t>
      </w:r>
      <w:r w:rsidR="003B2B06">
        <w:rPr>
          <w:rFonts w:ascii="Tahoma" w:hAnsi="Tahoma"/>
          <w:b/>
        </w:rPr>
        <w:t>3</w:t>
      </w:r>
      <w:r w:rsidRPr="006A783C">
        <w:rPr>
          <w:rFonts w:ascii="Tahoma" w:hAnsi="Tahoma"/>
          <w:b/>
        </w:rPr>
        <w:t xml:space="preserve"> - </w:t>
      </w:r>
      <w:r w:rsidRPr="00CF0ED1">
        <w:rPr>
          <w:rFonts w:ascii="Tahoma" w:hAnsi="Tahoma"/>
          <w:b/>
          <w:caps/>
        </w:rPr>
        <w:t>Recupero e caricamento dati</w:t>
      </w:r>
      <w:bookmarkEnd w:id="1"/>
    </w:p>
    <w:p w:rsidR="00DD195C" w:rsidRDefault="00136676" w:rsidP="004F29DE">
      <w:pPr>
        <w:pStyle w:val="Corpotesto"/>
        <w:widowControl w:val="0"/>
        <w:spacing w:line="480" w:lineRule="exact"/>
        <w:rPr>
          <w:rFonts w:ascii="Tahoma" w:hAnsi="Tahoma"/>
        </w:rPr>
      </w:pPr>
      <w:r w:rsidRPr="00136676">
        <w:rPr>
          <w:rFonts w:ascii="Tahoma" w:hAnsi="Tahoma"/>
        </w:rPr>
        <w:t>L’affidatario dovrà prevedere, per la fase di avvio del servizio, se necessaria, la presenza presso gli uffici comunali dei propri addetti, nonché la necessaria istruzione e aggiornamento del personale comunale addetto al Servizio Stipendi e Pensioni. Tale soggetto, inoltre dovrà curare il recupero e caricamento di tutti i dati presenti nella procedura attuale, anche storici,  anagrafici, contrattuali, contabili e previdenziali dei dipendenti, lavoratori assimilati e CO.CO.CO., che dovranno essere la base di partenza per la gestione della nuova procedura. L’affidatario dovrà precisare ogni modalità operativa che intende adottare per il caricamento dei dati. La migrazione dei dati dovrà essere terminata entro un mese dalla comunicazione dell’avvenuta aggiudicazione della gara. L’affidatario dovrà obbligatoriamente essere in grado di gestire definitivamente il servizio a decorrere dalla data del 01/01/20</w:t>
      </w:r>
      <w:r w:rsidR="00FE1295">
        <w:rPr>
          <w:rFonts w:ascii="Tahoma" w:hAnsi="Tahoma"/>
        </w:rPr>
        <w:t>21</w:t>
      </w:r>
      <w:r w:rsidRPr="00136676">
        <w:rPr>
          <w:rFonts w:ascii="Tahoma" w:hAnsi="Tahoma"/>
        </w:rPr>
        <w:t>, quindi sarà suo onere produrre gli stipendi dal mese di gennaio 20</w:t>
      </w:r>
      <w:r w:rsidR="00FE1295">
        <w:rPr>
          <w:rFonts w:ascii="Tahoma" w:hAnsi="Tahoma"/>
        </w:rPr>
        <w:t>22</w:t>
      </w:r>
      <w:r w:rsidR="00DD195C" w:rsidRPr="00747B21">
        <w:rPr>
          <w:rFonts w:ascii="Tahoma" w:hAnsi="Tahoma"/>
        </w:rPr>
        <w:t>.</w:t>
      </w:r>
    </w:p>
    <w:p w:rsidR="00267585" w:rsidRDefault="00267585" w:rsidP="00CF1F04">
      <w:pPr>
        <w:pStyle w:val="Corpotesto"/>
        <w:widowControl w:val="0"/>
        <w:spacing w:line="480" w:lineRule="exact"/>
        <w:jc w:val="center"/>
        <w:rPr>
          <w:rFonts w:ascii="Tahoma" w:hAnsi="Tahoma"/>
          <w:b/>
          <w:caps/>
        </w:rPr>
      </w:pPr>
      <w:r w:rsidRPr="006A783C">
        <w:rPr>
          <w:rFonts w:ascii="Tahoma" w:hAnsi="Tahoma"/>
          <w:b/>
        </w:rPr>
        <w:t>Art.</w:t>
      </w:r>
      <w:r w:rsidR="003B2B06">
        <w:rPr>
          <w:rFonts w:ascii="Tahoma" w:hAnsi="Tahoma"/>
          <w:b/>
        </w:rPr>
        <w:t>4</w:t>
      </w:r>
      <w:r w:rsidRPr="006A783C">
        <w:rPr>
          <w:rFonts w:ascii="Tahoma" w:hAnsi="Tahoma"/>
          <w:b/>
        </w:rPr>
        <w:t xml:space="preserve"> </w:t>
      </w:r>
      <w:r w:rsidR="00B96EBB">
        <w:rPr>
          <w:rFonts w:ascii="Tahoma" w:hAnsi="Tahoma"/>
          <w:b/>
        </w:rPr>
        <w:t xml:space="preserve"> </w:t>
      </w:r>
      <w:r w:rsidRPr="006A783C">
        <w:rPr>
          <w:rFonts w:ascii="Tahoma" w:hAnsi="Tahoma"/>
          <w:b/>
        </w:rPr>
        <w:t>–</w:t>
      </w:r>
      <w:r w:rsidR="00B96EBB">
        <w:rPr>
          <w:rFonts w:ascii="Tahoma" w:hAnsi="Tahoma"/>
          <w:b/>
        </w:rPr>
        <w:t xml:space="preserve"> </w:t>
      </w:r>
      <w:r w:rsidRPr="00CF0ED1">
        <w:rPr>
          <w:rFonts w:ascii="Tahoma" w:hAnsi="Tahoma"/>
          <w:b/>
          <w:caps/>
        </w:rPr>
        <w:t>Termini e modalità di esecuzione del servizio</w:t>
      </w:r>
    </w:p>
    <w:p w:rsidR="00267585" w:rsidRDefault="00267585" w:rsidP="00267585">
      <w:pPr>
        <w:pStyle w:val="Corpotesto"/>
        <w:widowControl w:val="0"/>
        <w:spacing w:line="480" w:lineRule="exact"/>
        <w:rPr>
          <w:rFonts w:ascii="Tahoma" w:hAnsi="Tahoma"/>
        </w:rPr>
      </w:pPr>
      <w:r w:rsidRPr="006A783C">
        <w:rPr>
          <w:rFonts w:ascii="Tahoma" w:hAnsi="Tahoma"/>
        </w:rPr>
        <w:t>Gli uffici del Comune provvederanno a trasmettere all</w:t>
      </w:r>
      <w:r w:rsidR="00136676">
        <w:rPr>
          <w:rFonts w:ascii="Tahoma" w:hAnsi="Tahoma"/>
        </w:rPr>
        <w:t>’Affidatario</w:t>
      </w:r>
      <w:r w:rsidRPr="006A783C">
        <w:rPr>
          <w:rFonts w:ascii="Tahoma" w:hAnsi="Tahoma"/>
        </w:rPr>
        <w:t xml:space="preserve">, entro il giorno 10 di ogni mese (per dicembre entro il giorno 7 ), la documentazione necessaria all’elaborazione dei dati per gli adempimenti </w:t>
      </w:r>
      <w:r w:rsidR="00267EA5">
        <w:rPr>
          <w:rFonts w:ascii="Tahoma" w:hAnsi="Tahoma"/>
        </w:rPr>
        <w:t>mensili</w:t>
      </w:r>
      <w:r w:rsidRPr="006A783C">
        <w:rPr>
          <w:rFonts w:ascii="Tahoma" w:hAnsi="Tahoma"/>
        </w:rPr>
        <w:t xml:space="preserve"> - tale scadenza sarà anticipata al giorno/i precedenti se cade di sabato, domenica o festivo. La documentazione relativa al trattamento </w:t>
      </w:r>
      <w:r w:rsidRPr="006A783C">
        <w:rPr>
          <w:rFonts w:ascii="Tahoma" w:hAnsi="Tahoma"/>
        </w:rPr>
        <w:lastRenderedPageBreak/>
        <w:t>economico dei dipendenti dell’Ente dovrà essere predisposta e consegnata dalla ditta appaltatrice al Servizio Finanziario e Personale dell’ Ente entro il sedicesimo giorno di ogni mese al fine di consentire al responsabile finanziario l’emissione dei relativi mandati di pagamento (per dicembre entro il giorno 12) - tale scadenza è anticipata al giorno/i precedenti se cade di sabato, domenica o festivo.</w:t>
      </w:r>
    </w:p>
    <w:p w:rsidR="00267585" w:rsidRDefault="00267585" w:rsidP="00C12558">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5</w:t>
      </w:r>
      <w:r w:rsidRPr="006A783C">
        <w:rPr>
          <w:rFonts w:ascii="Tahoma" w:hAnsi="Tahoma"/>
          <w:b/>
        </w:rPr>
        <w:t xml:space="preserve"> – </w:t>
      </w:r>
      <w:r w:rsidRPr="00CF0ED1">
        <w:rPr>
          <w:rFonts w:ascii="Tahoma" w:hAnsi="Tahoma"/>
          <w:b/>
          <w:caps/>
        </w:rPr>
        <w:t>Cauzione definitiva</w:t>
      </w:r>
    </w:p>
    <w:p w:rsidR="00267585" w:rsidRPr="00ED797E" w:rsidRDefault="007423A7" w:rsidP="00267585">
      <w:pPr>
        <w:pStyle w:val="Corpotesto"/>
        <w:widowControl w:val="0"/>
        <w:spacing w:line="480" w:lineRule="exact"/>
        <w:rPr>
          <w:rFonts w:ascii="Tahoma" w:hAnsi="Tahoma"/>
          <w:b/>
        </w:rPr>
      </w:pPr>
      <w:r>
        <w:rPr>
          <w:rFonts w:ascii="Tahoma" w:hAnsi="Tahoma"/>
        </w:rPr>
        <w:t>L’Affidatario</w:t>
      </w:r>
      <w:r w:rsidR="00267585" w:rsidRPr="006A783C">
        <w:rPr>
          <w:rFonts w:ascii="Tahoma" w:hAnsi="Tahoma"/>
        </w:rPr>
        <w:t xml:space="preserve">, a garanzia del regolare adempimento del servizio, </w:t>
      </w:r>
      <w:r w:rsidR="00CF1F04" w:rsidRPr="006A783C">
        <w:rPr>
          <w:rFonts w:ascii="Tahoma" w:hAnsi="Tahoma"/>
        </w:rPr>
        <w:t>ha</w:t>
      </w:r>
      <w:r w:rsidR="00267585" w:rsidRPr="006A783C">
        <w:rPr>
          <w:rFonts w:ascii="Tahoma" w:hAnsi="Tahoma"/>
        </w:rPr>
        <w:t xml:space="preserve"> presta</w:t>
      </w:r>
      <w:r w:rsidR="00CF1F04" w:rsidRPr="006A783C">
        <w:rPr>
          <w:rFonts w:ascii="Tahoma" w:hAnsi="Tahoma"/>
        </w:rPr>
        <w:t>to</w:t>
      </w:r>
      <w:r w:rsidR="00267585" w:rsidRPr="006A783C">
        <w:rPr>
          <w:rFonts w:ascii="Tahoma" w:hAnsi="Tahoma"/>
        </w:rPr>
        <w:t xml:space="preserve"> </w:t>
      </w:r>
      <w:r w:rsidR="00CF1F04" w:rsidRPr="006A783C">
        <w:rPr>
          <w:rFonts w:ascii="Tahoma" w:hAnsi="Tahoma"/>
        </w:rPr>
        <w:t>la</w:t>
      </w:r>
      <w:r w:rsidR="00267585" w:rsidRPr="006A783C">
        <w:rPr>
          <w:rFonts w:ascii="Tahoma" w:hAnsi="Tahoma"/>
        </w:rPr>
        <w:t xml:space="preserve"> cauzione nella misura e nei modi previsti dall’art. 1</w:t>
      </w:r>
      <w:r w:rsidR="00D3368F">
        <w:rPr>
          <w:rFonts w:ascii="Tahoma" w:hAnsi="Tahoma"/>
        </w:rPr>
        <w:t>0</w:t>
      </w:r>
      <w:r w:rsidR="00267585" w:rsidRPr="006A783C">
        <w:rPr>
          <w:rFonts w:ascii="Tahoma" w:hAnsi="Tahoma"/>
        </w:rPr>
        <w:t xml:space="preserve">3 del Dlgs </w:t>
      </w:r>
      <w:r w:rsidR="00D3368F">
        <w:rPr>
          <w:rFonts w:ascii="Tahoma" w:hAnsi="Tahoma"/>
        </w:rPr>
        <w:t>50/2016</w:t>
      </w:r>
      <w:r w:rsidR="00267585" w:rsidRPr="006A783C">
        <w:rPr>
          <w:rFonts w:ascii="Tahoma" w:hAnsi="Tahoma"/>
        </w:rPr>
        <w:t xml:space="preserve"> (10% dell’importo contrattuale)</w:t>
      </w:r>
      <w:r w:rsidR="00CF1F04" w:rsidRPr="006A783C">
        <w:rPr>
          <w:rFonts w:ascii="Tahoma" w:hAnsi="Tahoma"/>
        </w:rPr>
        <w:t xml:space="preserve"> e cioè di </w:t>
      </w:r>
      <w:r w:rsidR="00CF1F04" w:rsidRPr="009E2633">
        <w:rPr>
          <w:rFonts w:ascii="Tahoma" w:hAnsi="Tahoma"/>
          <w:b/>
        </w:rPr>
        <w:t>€</w:t>
      </w:r>
      <w:r w:rsidR="00267585" w:rsidRPr="009E2633">
        <w:rPr>
          <w:rFonts w:ascii="Tahoma" w:hAnsi="Tahoma"/>
          <w:b/>
        </w:rPr>
        <w:t>.</w:t>
      </w:r>
      <w:r w:rsidR="00261820">
        <w:rPr>
          <w:rFonts w:ascii="Tahoma" w:hAnsi="Tahoma"/>
          <w:b/>
        </w:rPr>
        <w:t>727,20 (10% di €.6,06 x 50 cedolini x 24 mesi)</w:t>
      </w:r>
      <w:r w:rsidR="00ED797E" w:rsidRPr="00ED797E">
        <w:rPr>
          <w:rFonts w:ascii="Tahoma" w:hAnsi="Tahoma"/>
          <w:b/>
        </w:rPr>
        <w:t>.</w:t>
      </w:r>
    </w:p>
    <w:p w:rsidR="00267585" w:rsidRDefault="00267585" w:rsidP="00267585">
      <w:pPr>
        <w:pStyle w:val="Corpotesto"/>
        <w:widowControl w:val="0"/>
        <w:spacing w:line="480" w:lineRule="exact"/>
        <w:rPr>
          <w:rFonts w:ascii="Tahoma" w:hAnsi="Tahoma"/>
        </w:rPr>
      </w:pPr>
      <w:r w:rsidRPr="006A783C">
        <w:rPr>
          <w:rFonts w:ascii="Tahoma" w:hAnsi="Tahoma"/>
        </w:rPr>
        <w:t xml:space="preserve">La cauzione </w:t>
      </w:r>
      <w:r w:rsidR="00CF1F04" w:rsidRPr="006A783C">
        <w:rPr>
          <w:rFonts w:ascii="Tahoma" w:hAnsi="Tahoma"/>
        </w:rPr>
        <w:t>è stata</w:t>
      </w:r>
      <w:r w:rsidRPr="006A783C">
        <w:rPr>
          <w:rFonts w:ascii="Tahoma" w:hAnsi="Tahoma"/>
        </w:rPr>
        <w:t xml:space="preserve"> costituita mediante </w:t>
      </w:r>
      <w:r w:rsidRPr="00D3368F">
        <w:rPr>
          <w:rFonts w:ascii="Tahoma" w:hAnsi="Tahoma"/>
        </w:rPr>
        <w:t xml:space="preserve">fidejussione bancaria o polizza fedejussoria assicurativa </w:t>
      </w:r>
      <w:r w:rsidR="00CF1F04" w:rsidRPr="00D3368F">
        <w:rPr>
          <w:rFonts w:ascii="Tahoma" w:hAnsi="Tahoma"/>
        </w:rPr>
        <w:t>e contiene</w:t>
      </w:r>
      <w:r w:rsidRPr="00D3368F">
        <w:rPr>
          <w:rFonts w:ascii="Tahoma" w:hAnsi="Tahoma"/>
        </w:rPr>
        <w:t xml:space="preserve"> la clausola “senza preventiva escussione del debitore principale” rilasciata da</w:t>
      </w:r>
      <w:r w:rsidR="00CF1F04" w:rsidRPr="00D3368F">
        <w:rPr>
          <w:rFonts w:ascii="Tahoma" w:hAnsi="Tahoma"/>
        </w:rPr>
        <w:t xml:space="preserve">lla </w:t>
      </w:r>
      <w:r w:rsidRPr="00D3368F">
        <w:rPr>
          <w:rFonts w:ascii="Tahoma" w:hAnsi="Tahoma"/>
        </w:rPr>
        <w:t xml:space="preserve">compagnia di assicurazioni o da intermediari finanziari </w:t>
      </w:r>
      <w:r w:rsidR="00CF1F04" w:rsidRPr="00D3368F">
        <w:rPr>
          <w:rFonts w:ascii="Tahoma" w:hAnsi="Tahoma"/>
        </w:rPr>
        <w:t>…………………………………………………..</w:t>
      </w:r>
      <w:r w:rsidRPr="00D3368F">
        <w:rPr>
          <w:rFonts w:ascii="Tahoma" w:hAnsi="Tahoma"/>
        </w:rPr>
        <w:t>.</w:t>
      </w:r>
      <w:r w:rsidRPr="006A783C">
        <w:rPr>
          <w:rFonts w:ascii="Tahoma" w:hAnsi="Tahoma"/>
        </w:rPr>
        <w:t xml:space="preserve"> </w:t>
      </w:r>
    </w:p>
    <w:p w:rsidR="0026405E" w:rsidRDefault="0026405E" w:rsidP="00FD786F">
      <w:pPr>
        <w:keepNext/>
        <w:spacing w:line="482" w:lineRule="exact"/>
        <w:ind w:left="64"/>
        <w:jc w:val="both"/>
        <w:rPr>
          <w:rFonts w:ascii="Tahoma" w:hAnsi="Tahoma" w:cs="Tahoma"/>
        </w:rPr>
      </w:pPr>
      <w:r w:rsidRPr="0026405E">
        <w:rPr>
          <w:rFonts w:ascii="Tahoma" w:hAnsi="Tahoma" w:cs="Tahoma"/>
        </w:rPr>
        <w:t>Tale cauzione verrà svincolata ai sensi di legge. Nel caso di inadempienze contrattuali da parte dell’</w:t>
      </w:r>
      <w:r w:rsidRPr="0026405E">
        <w:rPr>
          <w:rFonts w:ascii="Tahoma" w:hAnsi="Tahoma" w:cs="Tahoma"/>
          <w:b/>
          <w:i/>
        </w:rPr>
        <w:t>“</w:t>
      </w:r>
      <w:r w:rsidR="007423A7">
        <w:rPr>
          <w:rFonts w:ascii="Tahoma" w:hAnsi="Tahoma" w:cs="Tahoma"/>
          <w:b/>
          <w:i/>
        </w:rPr>
        <w:t>Affidatario</w:t>
      </w:r>
      <w:r w:rsidRPr="0026405E">
        <w:rPr>
          <w:rFonts w:ascii="Tahoma" w:hAnsi="Tahoma" w:cs="Tahoma"/>
          <w:b/>
          <w:i/>
        </w:rPr>
        <w:t>”</w:t>
      </w:r>
      <w:r w:rsidRPr="0026405E">
        <w:rPr>
          <w:rFonts w:ascii="Tahoma" w:hAnsi="Tahoma" w:cs="Tahoma"/>
        </w:rPr>
        <w:t xml:space="preserve">, il </w:t>
      </w:r>
      <w:r w:rsidRPr="0026405E">
        <w:rPr>
          <w:rFonts w:ascii="Tahoma" w:hAnsi="Tahoma" w:cs="Tahoma"/>
          <w:b/>
          <w:i/>
        </w:rPr>
        <w:t>“Comune”</w:t>
      </w:r>
      <w:r w:rsidRPr="0026405E">
        <w:rPr>
          <w:rFonts w:ascii="Tahoma" w:hAnsi="Tahoma" w:cs="Tahoma"/>
        </w:rPr>
        <w:t xml:space="preserve"> avrà diritto di valersi di propria autorità della suddetta cauzione. L</w:t>
      </w:r>
      <w:r w:rsidR="007423A7">
        <w:rPr>
          <w:rFonts w:ascii="Tahoma" w:hAnsi="Tahoma" w:cs="Tahoma"/>
        </w:rPr>
        <w:t xml:space="preserve">’Affidatario </w:t>
      </w:r>
      <w:r w:rsidRPr="0026405E">
        <w:rPr>
          <w:rFonts w:ascii="Tahoma" w:hAnsi="Tahoma" w:cs="Tahoma"/>
        </w:rPr>
        <w:t xml:space="preserve">dovrà inoltre reintegrare la cauzione medesima, nel termine che gli sarà prefissato, qualora il </w:t>
      </w:r>
      <w:r w:rsidRPr="0026405E">
        <w:rPr>
          <w:rFonts w:ascii="Tahoma" w:hAnsi="Tahoma" w:cs="Tahoma"/>
          <w:b/>
          <w:i/>
        </w:rPr>
        <w:t>“Comune”</w:t>
      </w:r>
      <w:r w:rsidRPr="0026405E">
        <w:rPr>
          <w:rFonts w:ascii="Tahoma" w:hAnsi="Tahoma" w:cs="Tahoma"/>
        </w:rPr>
        <w:t xml:space="preserve"> abbia dovuto, durante l’esecuzione del contratto, valersi in tutto o in parte di essa.</w:t>
      </w:r>
    </w:p>
    <w:p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6</w:t>
      </w:r>
      <w:r w:rsidRPr="006A783C">
        <w:rPr>
          <w:rFonts w:ascii="Tahoma" w:hAnsi="Tahoma"/>
          <w:b/>
        </w:rPr>
        <w:t xml:space="preserve"> - </w:t>
      </w:r>
      <w:r w:rsidRPr="00CF0ED1">
        <w:rPr>
          <w:rFonts w:ascii="Tahoma" w:hAnsi="Tahoma"/>
          <w:b/>
          <w:caps/>
        </w:rPr>
        <w:t>Penalità e risoluzione del contratto</w:t>
      </w:r>
    </w:p>
    <w:p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Qualora fossero rilevate inadempienze rispetto a quanto previsto dal presente capitolato tecnico d’appalto, l’amministrazione committente </w:t>
      </w:r>
      <w:r w:rsidRPr="006A783C">
        <w:rPr>
          <w:rFonts w:ascii="Tahoma" w:hAnsi="Tahoma"/>
        </w:rPr>
        <w:lastRenderedPageBreak/>
        <w:t>invierà formale diffida con descrizione analitica e motivata dalle contestazioni addebitate e con invito a conformarsi immediatamente alle prescrizioni violate.</w:t>
      </w:r>
    </w:p>
    <w:p w:rsidR="00267585" w:rsidRPr="006A783C" w:rsidRDefault="00267585" w:rsidP="00267585">
      <w:pPr>
        <w:pStyle w:val="Corpotesto"/>
        <w:widowControl w:val="0"/>
        <w:spacing w:line="480" w:lineRule="exact"/>
        <w:rPr>
          <w:rFonts w:ascii="Tahoma" w:hAnsi="Tahoma"/>
        </w:rPr>
      </w:pPr>
      <w:r w:rsidRPr="006A783C">
        <w:rPr>
          <w:rFonts w:ascii="Tahoma" w:hAnsi="Tahoma"/>
        </w:rPr>
        <w:t>Nel caso in cui le giustificazioni eventualmente adot</w:t>
      </w:r>
      <w:r w:rsidR="006A783C" w:rsidRPr="006A783C">
        <w:rPr>
          <w:rFonts w:ascii="Tahoma" w:hAnsi="Tahoma"/>
        </w:rPr>
        <w:t xml:space="preserve">tate </w:t>
      </w:r>
      <w:r w:rsidR="007423A7">
        <w:rPr>
          <w:rFonts w:ascii="Tahoma" w:hAnsi="Tahoma"/>
        </w:rPr>
        <w:t>dall’</w:t>
      </w:r>
      <w:r w:rsidR="006400FF">
        <w:rPr>
          <w:rFonts w:ascii="Tahoma" w:hAnsi="Tahoma"/>
        </w:rPr>
        <w:t>A</w:t>
      </w:r>
      <w:r w:rsidR="007423A7">
        <w:rPr>
          <w:rFonts w:ascii="Tahoma" w:hAnsi="Tahoma"/>
        </w:rPr>
        <w:t>ffidatario</w:t>
      </w:r>
      <w:r w:rsidRPr="006A783C">
        <w:rPr>
          <w:rFonts w:ascii="Tahoma" w:hAnsi="Tahoma"/>
        </w:rPr>
        <w:t xml:space="preserve">, che dovranno comunque pervenire al Comune entro il termine stabilito nella diffida, non fossero ritenute soddisfacenti dall’Amministrazione,  procederà all’applicazione di una penale variabile da € </w:t>
      </w:r>
      <w:smartTag w:uri="urn:schemas-microsoft-com:office:smarttags" w:element="metricconverter">
        <w:smartTagPr>
          <w:attr w:name="ProductID" w:val="50,00 a"/>
        </w:smartTagPr>
        <w:r w:rsidRPr="006A783C">
          <w:rPr>
            <w:rFonts w:ascii="Tahoma" w:hAnsi="Tahoma"/>
          </w:rPr>
          <w:t>50,00 a</w:t>
        </w:r>
      </w:smartTag>
      <w:r w:rsidRPr="006A783C">
        <w:rPr>
          <w:rFonts w:ascii="Tahoma" w:hAnsi="Tahoma"/>
        </w:rPr>
        <w:t xml:space="preserve">   € </w:t>
      </w:r>
      <w:smartTag w:uri="urn:schemas-microsoft-com:office:smarttags" w:element="metricconverter">
        <w:smartTagPr>
          <w:attr w:name="ProductID" w:val="500,00 in"/>
        </w:smartTagPr>
        <w:r w:rsidRPr="006A783C">
          <w:rPr>
            <w:rFonts w:ascii="Tahoma" w:hAnsi="Tahoma"/>
          </w:rPr>
          <w:t>500,00 in</w:t>
        </w:r>
      </w:smartTag>
      <w:r w:rsidRPr="006A783C">
        <w:rPr>
          <w:rFonts w:ascii="Tahoma" w:hAnsi="Tahoma"/>
        </w:rPr>
        <w:t xml:space="preserve"> ragione dell’importanza delle irregolarità, del disservizio provocato e del ripetersi nel tempo delle manchevolezze.</w:t>
      </w:r>
    </w:p>
    <w:p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L’ Amministrazione comunale si riserva la facoltà di poter risolvere </w:t>
      </w:r>
      <w:r w:rsidRPr="006E0009">
        <w:rPr>
          <w:rFonts w:ascii="Tahoma" w:hAnsi="Tahoma"/>
        </w:rPr>
        <w:t>unilateralmente il contratto qualora si verifichino gravi irregolarità</w:t>
      </w:r>
      <w:r w:rsidR="00992FBB" w:rsidRPr="006E0009">
        <w:rPr>
          <w:rFonts w:ascii="Tahoma" w:hAnsi="Tahoma"/>
        </w:rPr>
        <w:t xml:space="preserve"> o per obbligo di legge</w:t>
      </w:r>
      <w:r w:rsidRPr="006E0009">
        <w:rPr>
          <w:rFonts w:ascii="Tahoma" w:hAnsi="Tahoma"/>
        </w:rPr>
        <w:t>, fatto salvo il risarcimento del danno subito, e di</w:t>
      </w:r>
      <w:r w:rsidRPr="006A783C">
        <w:rPr>
          <w:rFonts w:ascii="Tahoma" w:hAnsi="Tahoma"/>
        </w:rPr>
        <w:t xml:space="preserve"> fa</w:t>
      </w:r>
      <w:r w:rsidR="004743A4">
        <w:rPr>
          <w:rFonts w:ascii="Tahoma" w:hAnsi="Tahoma"/>
        </w:rPr>
        <w:t>re eseguire il servizio ad altro soggetto</w:t>
      </w:r>
      <w:r w:rsidRPr="006A783C">
        <w:rPr>
          <w:rFonts w:ascii="Tahoma" w:hAnsi="Tahoma"/>
        </w:rPr>
        <w:t xml:space="preserve"> con rivalsa su</w:t>
      </w:r>
      <w:r w:rsidR="004743A4">
        <w:rPr>
          <w:rFonts w:ascii="Tahoma" w:hAnsi="Tahoma"/>
        </w:rPr>
        <w:t xml:space="preserve"> quello</w:t>
      </w:r>
      <w:r w:rsidRPr="006A783C">
        <w:rPr>
          <w:rFonts w:ascii="Tahoma" w:hAnsi="Tahoma"/>
        </w:rPr>
        <w:t xml:space="preserve"> inadempiente.</w:t>
      </w:r>
    </w:p>
    <w:p w:rsidR="00267585" w:rsidRPr="006A783C" w:rsidRDefault="004743A4" w:rsidP="00267585">
      <w:pPr>
        <w:pStyle w:val="Corpotesto"/>
        <w:widowControl w:val="0"/>
        <w:spacing w:line="480" w:lineRule="exact"/>
        <w:rPr>
          <w:rFonts w:ascii="Tahoma" w:hAnsi="Tahoma"/>
        </w:rPr>
      </w:pPr>
      <w:r w:rsidRPr="004743A4">
        <w:rPr>
          <w:rFonts w:ascii="Tahoma" w:hAnsi="Tahoma"/>
        </w:rPr>
        <w:t>Analogamente l’Amministrazione Comunale si riserva la facoltà di risolvere unilateralmente il contratto in caso di volontà di affidamento del servizio ad un eventuale soggetto pubblico costituito in gestione associata tra Comuni o altra forma, a seguito della partecipazione dell’Ente ad eventuali fusioni tra Comuni  oppure a causa di sopraggiunti obblighi di legge, l’Ente informerà l’affidatario di tale evenienza tramite raccomandata a/r da notificarsi almeno tre mesi prima</w:t>
      </w:r>
      <w:r w:rsidR="00267585" w:rsidRPr="006A783C">
        <w:rPr>
          <w:rFonts w:ascii="Tahoma" w:hAnsi="Tahoma"/>
        </w:rPr>
        <w:t>.</w:t>
      </w:r>
    </w:p>
    <w:p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7</w:t>
      </w:r>
      <w:r w:rsidRPr="006A783C">
        <w:rPr>
          <w:rFonts w:ascii="Tahoma" w:hAnsi="Tahoma"/>
          <w:b/>
        </w:rPr>
        <w:t xml:space="preserve"> – </w:t>
      </w:r>
      <w:r w:rsidRPr="00CF0ED1">
        <w:rPr>
          <w:rFonts w:ascii="Tahoma" w:hAnsi="Tahoma"/>
          <w:b/>
          <w:caps/>
        </w:rPr>
        <w:t>Co</w:t>
      </w:r>
      <w:r w:rsidR="008550DD">
        <w:rPr>
          <w:rFonts w:ascii="Tahoma" w:hAnsi="Tahoma"/>
          <w:b/>
          <w:caps/>
        </w:rPr>
        <w:t>RRISPETTIVO</w:t>
      </w:r>
      <w:r w:rsidRPr="00CF0ED1">
        <w:rPr>
          <w:rFonts w:ascii="Tahoma" w:hAnsi="Tahoma"/>
          <w:b/>
          <w:caps/>
        </w:rPr>
        <w:t xml:space="preserve"> del servizio</w:t>
      </w:r>
    </w:p>
    <w:p w:rsidR="0077102E" w:rsidRPr="006A783C" w:rsidRDefault="00267585" w:rsidP="0077102E">
      <w:pPr>
        <w:pStyle w:val="Corpotesto"/>
        <w:widowControl w:val="0"/>
        <w:spacing w:line="480" w:lineRule="exact"/>
        <w:rPr>
          <w:rFonts w:ascii="Tahoma" w:hAnsi="Tahoma"/>
        </w:rPr>
      </w:pPr>
      <w:r w:rsidRPr="006A783C">
        <w:rPr>
          <w:rFonts w:ascii="Tahoma" w:hAnsi="Tahoma"/>
        </w:rPr>
        <w:t>Il co</w:t>
      </w:r>
      <w:r w:rsidR="008C594E">
        <w:rPr>
          <w:rFonts w:ascii="Tahoma" w:hAnsi="Tahoma"/>
        </w:rPr>
        <w:t>rrispettivo</w:t>
      </w:r>
      <w:r w:rsidRPr="006A783C">
        <w:rPr>
          <w:rFonts w:ascii="Tahoma" w:hAnsi="Tahoma"/>
        </w:rPr>
        <w:t xml:space="preserve"> del Servizio, </w:t>
      </w:r>
      <w:r w:rsidR="0077102E" w:rsidRPr="006A783C">
        <w:rPr>
          <w:rFonts w:ascii="Tahoma" w:hAnsi="Tahoma"/>
        </w:rPr>
        <w:t xml:space="preserve">è </w:t>
      </w:r>
      <w:r w:rsidRPr="006A783C">
        <w:rPr>
          <w:rFonts w:ascii="Tahoma" w:hAnsi="Tahoma"/>
        </w:rPr>
        <w:t xml:space="preserve">fissato </w:t>
      </w:r>
      <w:r w:rsidR="0077102E" w:rsidRPr="00812411">
        <w:rPr>
          <w:rFonts w:ascii="Tahoma" w:hAnsi="Tahoma"/>
        </w:rPr>
        <w:t xml:space="preserve">in </w:t>
      </w:r>
      <w:r w:rsidR="00992FBB">
        <w:rPr>
          <w:rFonts w:ascii="Tahoma" w:hAnsi="Tahoma"/>
          <w:b/>
        </w:rPr>
        <w:t xml:space="preserve">€ </w:t>
      </w:r>
      <w:r w:rsidR="00F27D45">
        <w:rPr>
          <w:rFonts w:ascii="Tahoma" w:hAnsi="Tahoma"/>
          <w:b/>
        </w:rPr>
        <w:t>6,06</w:t>
      </w:r>
      <w:r w:rsidR="0077102E" w:rsidRPr="006A783C">
        <w:rPr>
          <w:rFonts w:ascii="Tahoma" w:hAnsi="Tahoma"/>
        </w:rPr>
        <w:t xml:space="preserve"> a cedolino emesso, escluso </w:t>
      </w:r>
      <w:r w:rsidR="00ED7BBC">
        <w:rPr>
          <w:rFonts w:ascii="Tahoma" w:hAnsi="Tahoma"/>
        </w:rPr>
        <w:t xml:space="preserve">oneri accessori ed </w:t>
      </w:r>
      <w:r w:rsidR="0077102E" w:rsidRPr="006A783C">
        <w:rPr>
          <w:rFonts w:ascii="Tahoma" w:hAnsi="Tahoma"/>
        </w:rPr>
        <w:t>Iva di Legge</w:t>
      </w:r>
      <w:r w:rsidR="00ED7BBC">
        <w:rPr>
          <w:rFonts w:ascii="Tahoma" w:hAnsi="Tahoma"/>
        </w:rPr>
        <w:t xml:space="preserve"> </w:t>
      </w:r>
      <w:r w:rsidR="008B6856">
        <w:rPr>
          <w:rFonts w:ascii="Tahoma" w:hAnsi="Tahoma"/>
        </w:rPr>
        <w:t>(</w:t>
      </w:r>
      <w:r w:rsidR="00FE6CBA">
        <w:rPr>
          <w:rFonts w:ascii="Tahoma" w:hAnsi="Tahoma"/>
        </w:rPr>
        <w:t xml:space="preserve">importo lordo omnicomprensivo € </w:t>
      </w:r>
      <w:r w:rsidR="00F27D45">
        <w:rPr>
          <w:rFonts w:ascii="Tahoma" w:hAnsi="Tahoma"/>
        </w:rPr>
        <w:t>7,39</w:t>
      </w:r>
      <w:r w:rsidR="008B6856">
        <w:rPr>
          <w:rFonts w:ascii="Tahoma" w:hAnsi="Tahoma"/>
        </w:rPr>
        <w:t>)</w:t>
      </w:r>
      <w:r w:rsidR="00FE6CBA">
        <w:rPr>
          <w:rFonts w:ascii="Tahoma" w:hAnsi="Tahoma"/>
        </w:rPr>
        <w:t xml:space="preserve"> </w:t>
      </w:r>
      <w:r w:rsidRPr="006A783C">
        <w:rPr>
          <w:rFonts w:ascii="Tahoma" w:hAnsi="Tahoma"/>
        </w:rPr>
        <w:t>,</w:t>
      </w:r>
      <w:r w:rsidR="00992FBB">
        <w:rPr>
          <w:rFonts w:ascii="Tahoma" w:hAnsi="Tahoma"/>
        </w:rPr>
        <w:t xml:space="preserve"> composto da € </w:t>
      </w:r>
      <w:r w:rsidR="00F27D45">
        <w:rPr>
          <w:rFonts w:ascii="Tahoma" w:hAnsi="Tahoma"/>
        </w:rPr>
        <w:t>1,56</w:t>
      </w:r>
      <w:r w:rsidR="00E06621">
        <w:rPr>
          <w:rFonts w:ascii="Tahoma" w:hAnsi="Tahoma"/>
        </w:rPr>
        <w:t xml:space="preserve"> </w:t>
      </w:r>
      <w:r w:rsidR="00F27D45">
        <w:rPr>
          <w:rFonts w:ascii="Tahoma" w:hAnsi="Tahoma"/>
        </w:rPr>
        <w:t xml:space="preserve">oltre Iva 22% </w:t>
      </w:r>
      <w:r w:rsidR="00F27D45" w:rsidRPr="00F27D45">
        <w:rPr>
          <w:rFonts w:ascii="Tahoma" w:hAnsi="Tahoma"/>
          <w:b/>
        </w:rPr>
        <w:t>Totale 1,90</w:t>
      </w:r>
      <w:r w:rsidR="00F27D45">
        <w:rPr>
          <w:rFonts w:ascii="Tahoma" w:hAnsi="Tahoma"/>
        </w:rPr>
        <w:t xml:space="preserve"> </w:t>
      </w:r>
      <w:r w:rsidR="00E06621">
        <w:rPr>
          <w:rFonts w:ascii="Tahoma" w:hAnsi="Tahoma"/>
        </w:rPr>
        <w:t xml:space="preserve">per le “elaborazioni di base” </w:t>
      </w:r>
      <w:r w:rsidR="003850A0">
        <w:rPr>
          <w:rFonts w:ascii="Tahoma" w:hAnsi="Tahoma"/>
        </w:rPr>
        <w:t xml:space="preserve"> </w:t>
      </w:r>
      <w:r w:rsidR="00072213">
        <w:rPr>
          <w:rFonts w:ascii="Tahoma" w:hAnsi="Tahoma"/>
        </w:rPr>
        <w:t xml:space="preserve">come indicate all’art.2 e </w:t>
      </w:r>
      <w:r w:rsidR="003850A0">
        <w:rPr>
          <w:rFonts w:ascii="Tahoma" w:hAnsi="Tahoma"/>
        </w:rPr>
        <w:t xml:space="preserve">rapportabili ai servizi </w:t>
      </w:r>
      <w:r w:rsidR="003850A0">
        <w:rPr>
          <w:rFonts w:ascii="Tahoma" w:hAnsi="Tahoma"/>
        </w:rPr>
        <w:lastRenderedPageBreak/>
        <w:t>contenuti nella “convenzione base” del Ministero dell’Economia e Finanze di cui al D.M. del 6 Luglio 2012</w:t>
      </w:r>
      <w:r w:rsidR="00F72812">
        <w:rPr>
          <w:rFonts w:ascii="Tahoma" w:hAnsi="Tahoma"/>
        </w:rPr>
        <w:t xml:space="preserve"> </w:t>
      </w:r>
      <w:r w:rsidR="00E06621">
        <w:rPr>
          <w:rFonts w:ascii="Tahoma" w:hAnsi="Tahoma"/>
        </w:rPr>
        <w:t>ed €.</w:t>
      </w:r>
      <w:r w:rsidR="00F27D45">
        <w:rPr>
          <w:rFonts w:ascii="Tahoma" w:hAnsi="Tahoma"/>
        </w:rPr>
        <w:t>4,50</w:t>
      </w:r>
      <w:r w:rsidR="00E06621">
        <w:rPr>
          <w:rFonts w:ascii="Tahoma" w:hAnsi="Tahoma"/>
        </w:rPr>
        <w:t xml:space="preserve"> </w:t>
      </w:r>
      <w:r w:rsidR="00F27D45">
        <w:rPr>
          <w:rFonts w:ascii="Tahoma" w:hAnsi="Tahoma"/>
        </w:rPr>
        <w:t xml:space="preserve">oltre Iva 22% </w:t>
      </w:r>
      <w:r w:rsidR="00F27D45" w:rsidRPr="00F27D45">
        <w:rPr>
          <w:rFonts w:ascii="Tahoma" w:hAnsi="Tahoma"/>
          <w:b/>
        </w:rPr>
        <w:t xml:space="preserve">Totale </w:t>
      </w:r>
      <w:r w:rsidR="00F27D45">
        <w:rPr>
          <w:rFonts w:ascii="Tahoma" w:hAnsi="Tahoma"/>
          <w:b/>
        </w:rPr>
        <w:t>5</w:t>
      </w:r>
      <w:r w:rsidR="00F27D45" w:rsidRPr="00F27D45">
        <w:rPr>
          <w:rFonts w:ascii="Tahoma" w:hAnsi="Tahoma"/>
          <w:b/>
        </w:rPr>
        <w:t>,</w:t>
      </w:r>
      <w:r w:rsidR="00F27D45">
        <w:rPr>
          <w:rFonts w:ascii="Tahoma" w:hAnsi="Tahoma"/>
          <w:b/>
        </w:rPr>
        <w:t>49</w:t>
      </w:r>
      <w:r w:rsidR="00F27D45">
        <w:rPr>
          <w:rFonts w:ascii="Tahoma" w:hAnsi="Tahoma"/>
        </w:rPr>
        <w:t xml:space="preserve"> </w:t>
      </w:r>
      <w:r w:rsidR="00E06621">
        <w:rPr>
          <w:rFonts w:ascii="Tahoma" w:hAnsi="Tahoma"/>
        </w:rPr>
        <w:t>per le “elaborazioni aggiuntive”,</w:t>
      </w:r>
      <w:r w:rsidRPr="006A783C">
        <w:rPr>
          <w:rFonts w:ascii="Tahoma" w:hAnsi="Tahoma"/>
        </w:rPr>
        <w:t xml:space="preserve"> </w:t>
      </w:r>
      <w:r w:rsidR="00072213">
        <w:rPr>
          <w:rFonts w:ascii="Tahoma" w:hAnsi="Tahoma"/>
        </w:rPr>
        <w:t>come</w:t>
      </w:r>
      <w:r w:rsidRPr="006A783C">
        <w:rPr>
          <w:rFonts w:ascii="Tahoma" w:hAnsi="Tahoma"/>
        </w:rPr>
        <w:t xml:space="preserve"> </w:t>
      </w:r>
      <w:r w:rsidR="00072213">
        <w:rPr>
          <w:rFonts w:ascii="Tahoma" w:hAnsi="Tahoma"/>
        </w:rPr>
        <w:t>richiamate all’art.2 del</w:t>
      </w:r>
      <w:r w:rsidRPr="006A783C">
        <w:rPr>
          <w:rFonts w:ascii="Tahoma" w:hAnsi="Tahoma"/>
        </w:rPr>
        <w:t xml:space="preserve"> presente C</w:t>
      </w:r>
      <w:r w:rsidR="0077102E" w:rsidRPr="006A783C">
        <w:rPr>
          <w:rFonts w:ascii="Tahoma" w:hAnsi="Tahoma"/>
        </w:rPr>
        <w:t>ontratto</w:t>
      </w:r>
      <w:r w:rsidR="00292B6F">
        <w:rPr>
          <w:rFonts w:ascii="Tahoma" w:hAnsi="Tahoma"/>
        </w:rPr>
        <w:t>,</w:t>
      </w:r>
      <w:r w:rsidR="0077102E" w:rsidRPr="006A783C">
        <w:rPr>
          <w:rFonts w:ascii="Tahoma" w:hAnsi="Tahoma"/>
        </w:rPr>
        <w:t xml:space="preserve"> </w:t>
      </w:r>
      <w:r w:rsidR="00072213">
        <w:rPr>
          <w:rFonts w:ascii="Tahoma" w:hAnsi="Tahoma"/>
        </w:rPr>
        <w:t xml:space="preserve">ed indicate </w:t>
      </w:r>
      <w:r w:rsidR="00292B6F">
        <w:rPr>
          <w:rFonts w:ascii="Tahoma" w:hAnsi="Tahoma"/>
        </w:rPr>
        <w:t>nel Capitolato Tecnico</w:t>
      </w:r>
      <w:r w:rsidR="00B338E2">
        <w:rPr>
          <w:rFonts w:ascii="Tahoma" w:hAnsi="Tahoma"/>
        </w:rPr>
        <w:t xml:space="preserve"> (parte integrante e sostanziale del presente contratto)</w:t>
      </w:r>
      <w:r w:rsidR="0069201B">
        <w:rPr>
          <w:rFonts w:ascii="Tahoma" w:hAnsi="Tahoma"/>
        </w:rPr>
        <w:t xml:space="preserve"> </w:t>
      </w:r>
      <w:r w:rsidR="00292B6F">
        <w:rPr>
          <w:rFonts w:ascii="Tahoma" w:hAnsi="Tahoma"/>
        </w:rPr>
        <w:t xml:space="preserve"> </w:t>
      </w:r>
      <w:r w:rsidR="00C80EF2" w:rsidRPr="006A783C">
        <w:rPr>
          <w:rFonts w:ascii="Tahoma" w:hAnsi="Tahoma"/>
        </w:rPr>
        <w:t>omnicomprensiv</w:t>
      </w:r>
      <w:r w:rsidR="00EE4A73">
        <w:rPr>
          <w:rFonts w:ascii="Tahoma" w:hAnsi="Tahoma"/>
        </w:rPr>
        <w:t>e</w:t>
      </w:r>
      <w:r w:rsidR="00C80EF2" w:rsidRPr="006A783C">
        <w:rPr>
          <w:rFonts w:ascii="Tahoma" w:hAnsi="Tahoma"/>
        </w:rPr>
        <w:t xml:space="preserve"> </w:t>
      </w:r>
      <w:r w:rsidR="0077102E" w:rsidRPr="006A783C">
        <w:rPr>
          <w:rFonts w:ascii="Tahoma" w:hAnsi="Tahoma"/>
        </w:rPr>
        <w:t>di</w:t>
      </w:r>
      <w:r w:rsidRPr="006A783C">
        <w:rPr>
          <w:rFonts w:ascii="Tahoma" w:hAnsi="Tahoma"/>
        </w:rPr>
        <w:t xml:space="preserve"> tutti gli oneri accessori al servizio (spese di spedizione, eventuali spese di trasferta del personale dell’aggiudicatario, eventuale vidimazione dei documenti ecc..), che </w:t>
      </w:r>
      <w:r w:rsidR="00997CB1">
        <w:rPr>
          <w:rFonts w:ascii="Tahoma" w:hAnsi="Tahoma"/>
        </w:rPr>
        <w:t>risultano</w:t>
      </w:r>
      <w:r w:rsidRPr="006A783C">
        <w:rPr>
          <w:rFonts w:ascii="Tahoma" w:hAnsi="Tahoma"/>
        </w:rPr>
        <w:t xml:space="preserve"> pertanto a carico </w:t>
      </w:r>
      <w:r w:rsidR="004743A4">
        <w:rPr>
          <w:rFonts w:ascii="Tahoma" w:hAnsi="Tahoma"/>
        </w:rPr>
        <w:t>dell’Affidatario</w:t>
      </w:r>
      <w:r w:rsidRPr="006A783C">
        <w:rPr>
          <w:rFonts w:ascii="Tahoma" w:hAnsi="Tahoma"/>
        </w:rPr>
        <w:t>.</w:t>
      </w:r>
      <w:r w:rsidR="0077102E" w:rsidRPr="006A783C">
        <w:rPr>
          <w:rFonts w:ascii="Tahoma" w:hAnsi="Tahoma"/>
        </w:rPr>
        <w:t xml:space="preserve"> </w:t>
      </w:r>
    </w:p>
    <w:p w:rsidR="00D3368F" w:rsidRPr="00D3368F" w:rsidRDefault="0077102E" w:rsidP="00D3368F">
      <w:pPr>
        <w:pStyle w:val="Corpotesto"/>
        <w:widowControl w:val="0"/>
        <w:spacing w:line="480" w:lineRule="exact"/>
        <w:rPr>
          <w:rFonts w:ascii="Tahoma" w:hAnsi="Tahoma"/>
        </w:rPr>
      </w:pPr>
      <w:r w:rsidRPr="006A783C">
        <w:rPr>
          <w:rFonts w:ascii="Tahoma" w:hAnsi="Tahoma"/>
        </w:rPr>
        <w:t xml:space="preserve">Il suddetto </w:t>
      </w:r>
      <w:r w:rsidR="007B6355" w:rsidRPr="006A783C">
        <w:rPr>
          <w:rFonts w:ascii="Tahoma" w:hAnsi="Tahoma"/>
        </w:rPr>
        <w:t>co</w:t>
      </w:r>
      <w:r w:rsidR="007B6355">
        <w:rPr>
          <w:rFonts w:ascii="Tahoma" w:hAnsi="Tahoma"/>
        </w:rPr>
        <w:t>rrispettivo</w:t>
      </w:r>
      <w:r w:rsidR="00EE21C2">
        <w:rPr>
          <w:rFonts w:ascii="Tahoma" w:hAnsi="Tahoma"/>
        </w:rPr>
        <w:t>,</w:t>
      </w:r>
      <w:r w:rsidR="007B6355" w:rsidRPr="006A783C">
        <w:rPr>
          <w:rFonts w:ascii="Tahoma" w:hAnsi="Tahoma"/>
        </w:rPr>
        <w:t xml:space="preserve"> </w:t>
      </w:r>
      <w:r w:rsidR="00D3368F" w:rsidRPr="00D3368F">
        <w:rPr>
          <w:rFonts w:ascii="Tahoma" w:hAnsi="Tahoma"/>
        </w:rPr>
        <w:t>relativamente alla parte delle “Elaborazioni aggiuntive”, è fissato all’atto dell’aggiudicazione e rimarrà invariato fino alla fine del periodo di affidamento.</w:t>
      </w:r>
    </w:p>
    <w:p w:rsidR="0077102E" w:rsidRDefault="00D4004B" w:rsidP="0077102E">
      <w:pPr>
        <w:pStyle w:val="Corpotesto"/>
        <w:widowControl w:val="0"/>
        <w:spacing w:line="480" w:lineRule="exact"/>
        <w:rPr>
          <w:rFonts w:ascii="Tahoma" w:hAnsi="Tahoma"/>
        </w:rPr>
      </w:pPr>
      <w:r w:rsidRPr="006E0009">
        <w:rPr>
          <w:rFonts w:ascii="Tahoma" w:hAnsi="Tahoma"/>
        </w:rPr>
        <w:t xml:space="preserve">Il valore presunto del contratto per i primi due anni è stabilito in € </w:t>
      </w:r>
      <w:r w:rsidR="00F27D45">
        <w:rPr>
          <w:rFonts w:ascii="Tahoma" w:hAnsi="Tahoma"/>
        </w:rPr>
        <w:t>7.272,00</w:t>
      </w:r>
      <w:r w:rsidR="00E159AD" w:rsidRPr="006E0009">
        <w:rPr>
          <w:rFonts w:ascii="Tahoma" w:hAnsi="Tahoma"/>
        </w:rPr>
        <w:t>, calcolato su una base</w:t>
      </w:r>
      <w:r w:rsidR="00E159AD">
        <w:rPr>
          <w:rFonts w:ascii="Tahoma" w:hAnsi="Tahoma"/>
        </w:rPr>
        <w:t xml:space="preserve"> mensile di 50 cedolini elaborati per 24 mensilità.</w:t>
      </w:r>
    </w:p>
    <w:p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8</w:t>
      </w:r>
      <w:r w:rsidRPr="006A783C">
        <w:rPr>
          <w:rFonts w:ascii="Tahoma" w:hAnsi="Tahoma"/>
          <w:b/>
        </w:rPr>
        <w:t xml:space="preserve"> – </w:t>
      </w:r>
      <w:r w:rsidRPr="00CF0ED1">
        <w:rPr>
          <w:rFonts w:ascii="Tahoma" w:hAnsi="Tahoma"/>
          <w:b/>
          <w:caps/>
        </w:rPr>
        <w:t>Modalità di pagamento</w:t>
      </w:r>
    </w:p>
    <w:p w:rsidR="00267585" w:rsidRPr="006A783C" w:rsidRDefault="00267585" w:rsidP="00CB2CE0">
      <w:pPr>
        <w:pStyle w:val="Corpotesto"/>
        <w:widowControl w:val="0"/>
        <w:spacing w:line="480" w:lineRule="exact"/>
        <w:rPr>
          <w:rFonts w:ascii="Tahoma" w:hAnsi="Tahoma"/>
        </w:rPr>
      </w:pPr>
      <w:r w:rsidRPr="006A783C">
        <w:rPr>
          <w:rFonts w:ascii="Tahoma" w:hAnsi="Tahoma"/>
        </w:rPr>
        <w:t xml:space="preserve">Il pagamento delle spettanze </w:t>
      </w:r>
      <w:r w:rsidR="004743A4">
        <w:rPr>
          <w:rFonts w:ascii="Tahoma" w:hAnsi="Tahoma"/>
        </w:rPr>
        <w:t>all’Affidatario</w:t>
      </w:r>
      <w:r w:rsidRPr="006A783C">
        <w:rPr>
          <w:rFonts w:ascii="Tahoma" w:hAnsi="Tahoma"/>
        </w:rPr>
        <w:t xml:space="preserve"> avverrà su presentazione di apposite fatture </w:t>
      </w:r>
      <w:r w:rsidR="009B7190" w:rsidRPr="001C4C3C">
        <w:rPr>
          <w:rFonts w:ascii="Tahoma" w:hAnsi="Tahoma"/>
        </w:rPr>
        <w:t>trimestrali</w:t>
      </w:r>
      <w:r w:rsidRPr="001C4C3C">
        <w:rPr>
          <w:rFonts w:ascii="Tahoma" w:hAnsi="Tahoma"/>
        </w:rPr>
        <w:t xml:space="preserve"> elaborate</w:t>
      </w:r>
      <w:r w:rsidRPr="006A783C">
        <w:rPr>
          <w:rFonts w:ascii="Tahoma" w:hAnsi="Tahoma"/>
        </w:rPr>
        <w:t xml:space="preserve"> sulla base dell’effettivo numero di cedolini </w:t>
      </w:r>
      <w:r w:rsidR="0082023C">
        <w:rPr>
          <w:rFonts w:ascii="Tahoma" w:hAnsi="Tahoma"/>
        </w:rPr>
        <w:t xml:space="preserve">definitivi </w:t>
      </w:r>
      <w:r w:rsidRPr="006A783C">
        <w:rPr>
          <w:rFonts w:ascii="Tahoma" w:hAnsi="Tahoma"/>
        </w:rPr>
        <w:t>prodotti ne</w:t>
      </w:r>
      <w:r w:rsidR="001C4C3C">
        <w:rPr>
          <w:rFonts w:ascii="Tahoma" w:hAnsi="Tahoma"/>
        </w:rPr>
        <w:t>i</w:t>
      </w:r>
      <w:r w:rsidRPr="006A783C">
        <w:rPr>
          <w:rFonts w:ascii="Tahoma" w:hAnsi="Tahoma"/>
        </w:rPr>
        <w:t xml:space="preserve"> mes</w:t>
      </w:r>
      <w:r w:rsidR="001C4C3C">
        <w:rPr>
          <w:rFonts w:ascii="Tahoma" w:hAnsi="Tahoma"/>
        </w:rPr>
        <w:t>i</w:t>
      </w:r>
      <w:r w:rsidRPr="006A783C">
        <w:rPr>
          <w:rFonts w:ascii="Tahoma" w:hAnsi="Tahoma"/>
        </w:rPr>
        <w:t xml:space="preserve"> di riferimento, debitamente vistate dal Responsabile del Servizio Finanziario e Paghe.</w:t>
      </w:r>
    </w:p>
    <w:p w:rsidR="00267585" w:rsidRDefault="00267585" w:rsidP="00CB2CE0">
      <w:pPr>
        <w:pStyle w:val="Corpotesto"/>
        <w:widowControl w:val="0"/>
        <w:spacing w:line="480" w:lineRule="exact"/>
        <w:rPr>
          <w:rFonts w:ascii="Tahoma" w:hAnsi="Tahoma"/>
        </w:rPr>
      </w:pPr>
      <w:r w:rsidRPr="006A783C">
        <w:rPr>
          <w:rFonts w:ascii="Tahoma" w:hAnsi="Tahoma"/>
        </w:rPr>
        <w:t xml:space="preserve">I pagamenti verranno eseguiti entro </w:t>
      </w:r>
      <w:r w:rsidR="00852BDF">
        <w:rPr>
          <w:rFonts w:ascii="Tahoma" w:hAnsi="Tahoma"/>
        </w:rPr>
        <w:t>6</w:t>
      </w:r>
      <w:r w:rsidRPr="006A783C">
        <w:rPr>
          <w:rFonts w:ascii="Tahoma" w:hAnsi="Tahoma"/>
        </w:rPr>
        <w:t>0 (</w:t>
      </w:r>
      <w:r w:rsidR="00852BDF">
        <w:rPr>
          <w:rFonts w:ascii="Tahoma" w:hAnsi="Tahoma"/>
        </w:rPr>
        <w:t>sessanta</w:t>
      </w:r>
      <w:r w:rsidRPr="006A783C">
        <w:rPr>
          <w:rFonts w:ascii="Tahoma" w:hAnsi="Tahoma"/>
        </w:rPr>
        <w:t>) giorni dalla data di ricezione delle fatture.</w:t>
      </w:r>
    </w:p>
    <w:p w:rsidR="00CB2CE0" w:rsidRPr="006E0009" w:rsidRDefault="00CB2CE0" w:rsidP="00CB2CE0">
      <w:pPr>
        <w:spacing w:line="480" w:lineRule="exact"/>
        <w:jc w:val="both"/>
        <w:rPr>
          <w:rFonts w:ascii="Tahoma" w:hAnsi="Tahoma"/>
        </w:rPr>
      </w:pPr>
      <w:r w:rsidRPr="006E0009">
        <w:rPr>
          <w:rFonts w:ascii="Tahoma" w:hAnsi="Tahoma"/>
        </w:rPr>
        <w:t xml:space="preserve">In ottemperanza all’articolo 3 della legge n. 136 del 2010: </w:t>
      </w:r>
    </w:p>
    <w:p w:rsidR="00CB2CE0" w:rsidRPr="006E0009" w:rsidRDefault="00CB2CE0" w:rsidP="00CB2CE0">
      <w:pPr>
        <w:spacing w:line="480" w:lineRule="exact"/>
        <w:jc w:val="both"/>
        <w:rPr>
          <w:rFonts w:ascii="Tahoma" w:hAnsi="Tahoma"/>
        </w:rPr>
      </w:pPr>
      <w:r w:rsidRPr="006E0009">
        <w:rPr>
          <w:rFonts w:ascii="Tahoma" w:hAnsi="Tahoma"/>
        </w:rPr>
        <w:t xml:space="preserve">a) tutti i movimenti finanziari relativi all’intervento a favore dell’appaltatore, dei subappaltatori, dei sub-contraenti, dei sub-fornitori o comunque di soggetti che eseguono lavori, forniscono beni o prestano </w:t>
      </w:r>
      <w:r w:rsidRPr="006E0009">
        <w:rPr>
          <w:rFonts w:ascii="Tahoma" w:hAnsi="Tahoma"/>
        </w:rPr>
        <w:lastRenderedPageBreak/>
        <w:t xml:space="preserve">servizi in relazione all’intervento, devono avvenire mediante bonifico bancario o postale, ovvero altro mezzo che sia ammesso dall’ordinamento giuridico quale idoneo alla tracciabilità, sui conti dedicati di cui all’articolo 4, comma 4; </w:t>
      </w:r>
    </w:p>
    <w:p w:rsidR="00CB2CE0" w:rsidRPr="006E0009" w:rsidRDefault="00CB2CE0" w:rsidP="00CB2CE0">
      <w:pPr>
        <w:spacing w:line="480" w:lineRule="exact"/>
        <w:jc w:val="both"/>
        <w:rPr>
          <w:rFonts w:ascii="Tahoma" w:hAnsi="Tahoma"/>
        </w:rPr>
      </w:pPr>
      <w:r w:rsidRPr="006E0009">
        <w:rPr>
          <w:rFonts w:ascii="Tahoma" w:hAnsi="Tahoma"/>
        </w:rPr>
        <w:t xml:space="preserve">b) ogni pagamento deve riportare il CIG di cui all’articolo 1, comma 2; </w:t>
      </w:r>
    </w:p>
    <w:p w:rsidR="00CB2CE0" w:rsidRPr="006E0009" w:rsidRDefault="00CB2CE0" w:rsidP="00CB2CE0">
      <w:pPr>
        <w:spacing w:line="480" w:lineRule="exact"/>
        <w:jc w:val="both"/>
        <w:rPr>
          <w:rFonts w:ascii="Tahoma" w:hAnsi="Tahoma"/>
        </w:rPr>
      </w:pPr>
      <w:r w:rsidRPr="006E0009">
        <w:rPr>
          <w:rFonts w:ascii="Tahoma" w:hAnsi="Tahoma"/>
        </w:rPr>
        <w:t xml:space="preserve">c) devono comunque essere osservate le disposizioni di cui al predetto articolo 3 della legge n. 136 del 2010; </w:t>
      </w:r>
    </w:p>
    <w:p w:rsidR="00CB2CE0" w:rsidRPr="006E0009" w:rsidRDefault="00CB2CE0" w:rsidP="00CB2CE0">
      <w:pPr>
        <w:spacing w:line="480" w:lineRule="exact"/>
        <w:jc w:val="both"/>
        <w:rPr>
          <w:rFonts w:ascii="Tahoma" w:hAnsi="Tahoma"/>
        </w:rPr>
      </w:pPr>
      <w:r w:rsidRPr="006E0009">
        <w:rPr>
          <w:rFonts w:ascii="Tahoma" w:hAnsi="Tahoma"/>
        </w:rPr>
        <w:t xml:space="preserve">d) la violazione delle prescrizioni di cui alle lettere a), b) e c) costituisce causa di risoluzione del presente contratto alle condizioni del Capitolato speciale d’appalto; </w:t>
      </w:r>
    </w:p>
    <w:p w:rsidR="00CB2CE0" w:rsidRDefault="00CB2CE0" w:rsidP="00CB2CE0">
      <w:pPr>
        <w:pStyle w:val="Corpotesto"/>
        <w:widowControl w:val="0"/>
        <w:spacing w:line="480" w:lineRule="exact"/>
        <w:rPr>
          <w:rFonts w:ascii="Tahoma" w:hAnsi="Tahoma"/>
        </w:rPr>
      </w:pPr>
      <w:r w:rsidRPr="006E0009">
        <w:rPr>
          <w:rFonts w:ascii="Tahoma" w:hAnsi="Tahoma"/>
        </w:rPr>
        <w:t>e) le clausole si cui al presente articolo devono essere obbligatoriamente riportate nei contratti sottoscritti con gli eventuali subcontraenti della filiera delle imprese a qualsiasi titolo interessate all’intervento di cui al presente contratto; in assenza di tali clausole i predetti contratti sono nulli senza necessità di declaratoria.</w:t>
      </w:r>
    </w:p>
    <w:p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9</w:t>
      </w:r>
      <w:r w:rsidRPr="006A783C">
        <w:rPr>
          <w:rFonts w:ascii="Tahoma" w:hAnsi="Tahoma"/>
          <w:b/>
        </w:rPr>
        <w:t xml:space="preserve"> – </w:t>
      </w:r>
      <w:r w:rsidRPr="00CF0ED1">
        <w:rPr>
          <w:rFonts w:ascii="Tahoma" w:hAnsi="Tahoma"/>
          <w:b/>
          <w:caps/>
        </w:rPr>
        <w:t>Divieto di cessione del contratto</w:t>
      </w:r>
    </w:p>
    <w:p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E’ assolutamente vietato </w:t>
      </w:r>
      <w:r w:rsidR="008C6513">
        <w:rPr>
          <w:rFonts w:ascii="Tahoma" w:hAnsi="Tahoma"/>
        </w:rPr>
        <w:t>all’Affidatario</w:t>
      </w:r>
      <w:r w:rsidRPr="006A783C">
        <w:rPr>
          <w:rFonts w:ascii="Tahoma" w:hAnsi="Tahoma"/>
        </w:rPr>
        <w:t xml:space="preserve">  cedere il contratto conseguente all’aggiudicazione, sotto pena dell’immediata rescissione del contratto, rifusione dei</w:t>
      </w:r>
      <w:r w:rsidR="0045781E">
        <w:rPr>
          <w:rFonts w:ascii="Tahoma" w:hAnsi="Tahoma"/>
        </w:rPr>
        <w:t xml:space="preserve"> danni e rinuncia da parte dello stesso</w:t>
      </w:r>
      <w:r w:rsidRPr="006A783C">
        <w:rPr>
          <w:rFonts w:ascii="Tahoma" w:hAnsi="Tahoma"/>
        </w:rPr>
        <w:t xml:space="preserve"> a qualsiasi indennizzo per prestazioni iniziate ed anche eseguite.</w:t>
      </w:r>
    </w:p>
    <w:p w:rsidR="00267585" w:rsidRDefault="00CF0ED1" w:rsidP="0077102E">
      <w:pPr>
        <w:pStyle w:val="Corpotesto"/>
        <w:widowControl w:val="0"/>
        <w:spacing w:line="480" w:lineRule="exact"/>
        <w:jc w:val="center"/>
        <w:rPr>
          <w:rFonts w:ascii="Tahoma" w:hAnsi="Tahoma"/>
          <w:b/>
        </w:rPr>
      </w:pPr>
      <w:r>
        <w:rPr>
          <w:rFonts w:ascii="Tahoma" w:hAnsi="Tahoma"/>
          <w:b/>
        </w:rPr>
        <w:t>Art.1</w:t>
      </w:r>
      <w:r w:rsidR="00B96EBB">
        <w:rPr>
          <w:rFonts w:ascii="Tahoma" w:hAnsi="Tahoma"/>
          <w:b/>
        </w:rPr>
        <w:t>0</w:t>
      </w:r>
      <w:r>
        <w:rPr>
          <w:rFonts w:ascii="Tahoma" w:hAnsi="Tahoma"/>
          <w:b/>
        </w:rPr>
        <w:t xml:space="preserve"> -  RESPONSABILITA’</w:t>
      </w:r>
    </w:p>
    <w:p w:rsidR="00267585" w:rsidRDefault="0045781E" w:rsidP="00267585">
      <w:pPr>
        <w:pStyle w:val="Corpotesto"/>
        <w:widowControl w:val="0"/>
        <w:spacing w:line="480" w:lineRule="exact"/>
        <w:rPr>
          <w:rFonts w:ascii="Tahoma" w:hAnsi="Tahoma"/>
        </w:rPr>
      </w:pPr>
      <w:r>
        <w:rPr>
          <w:rFonts w:ascii="Tahoma" w:hAnsi="Tahoma"/>
        </w:rPr>
        <w:t>L’Affidatario</w:t>
      </w:r>
      <w:r w:rsidR="00267585" w:rsidRPr="006A783C">
        <w:rPr>
          <w:rFonts w:ascii="Tahoma" w:hAnsi="Tahoma"/>
        </w:rPr>
        <w:t xml:space="preserve"> si obbliga a mantenere il Comune sollevato e indenne da ogni responsabilità inerente e conseguente violazioni di leggi e di regolamenti disciplinanti il servizio oggetto del contratto. </w:t>
      </w:r>
    </w:p>
    <w:p w:rsidR="00267E41" w:rsidRPr="006A783C" w:rsidRDefault="00267E41" w:rsidP="00267585">
      <w:pPr>
        <w:pStyle w:val="Corpotesto"/>
        <w:widowControl w:val="0"/>
        <w:spacing w:line="480" w:lineRule="exact"/>
        <w:rPr>
          <w:rFonts w:ascii="Tahoma" w:hAnsi="Tahoma"/>
        </w:rPr>
      </w:pPr>
      <w:r w:rsidRPr="006E0009">
        <w:rPr>
          <w:rFonts w:ascii="Tahoma" w:hAnsi="Tahoma"/>
        </w:rPr>
        <w:t xml:space="preserve">L’appaltatore dichiara di non essere sottoposto alle sanzioni di </w:t>
      </w:r>
      <w:r w:rsidRPr="006E0009">
        <w:rPr>
          <w:rFonts w:ascii="Tahoma" w:hAnsi="Tahoma"/>
        </w:rPr>
        <w:lastRenderedPageBreak/>
        <w:t>interdizione della capacità a contrattare con la pubblica amministrazione, né all’interruzione dell’attività, anche temporanea, ai sensi degli articoli 14 e 16 del decreto legislativo 8 giugno 2001, n. 231.</w:t>
      </w:r>
    </w:p>
    <w:p w:rsidR="00267585" w:rsidRPr="006A783C" w:rsidRDefault="00267585" w:rsidP="00267585">
      <w:pPr>
        <w:pStyle w:val="Corpotesto"/>
        <w:widowControl w:val="0"/>
        <w:spacing w:line="480" w:lineRule="exact"/>
        <w:rPr>
          <w:rFonts w:ascii="Tahoma" w:hAnsi="Tahoma"/>
        </w:rPr>
      </w:pPr>
      <w:r w:rsidRPr="006A783C">
        <w:rPr>
          <w:rFonts w:ascii="Tahoma" w:hAnsi="Tahoma"/>
        </w:rPr>
        <w:t>Inoltre il Comune non assume alcuna responsabilità nel caso l’appaltatore fornisca dispositivi e/o soluzioni tecniche di cui altri siano proprietari o detengano la privativa.</w:t>
      </w:r>
    </w:p>
    <w:p w:rsidR="00267585" w:rsidRDefault="00267585" w:rsidP="00267585">
      <w:pPr>
        <w:pStyle w:val="Corpotesto"/>
        <w:widowControl w:val="0"/>
        <w:spacing w:line="480" w:lineRule="exact"/>
        <w:rPr>
          <w:rFonts w:ascii="Tahoma" w:hAnsi="Tahoma"/>
        </w:rPr>
      </w:pPr>
      <w:r w:rsidRPr="006A783C">
        <w:rPr>
          <w:rFonts w:ascii="Tahoma" w:hAnsi="Tahoma"/>
        </w:rPr>
        <w:t>L’appaltatore sarà comunque responsabile verso il Comune di qualsiasi pregiudizio rinveniente, direttamente o indirettamente, dal non corretto adempimento degli obblighi contrattuali. Tra tali pregiudizi rientrano espressamente quelli relativi ad eventuali sanzioni che il Comune dovesse sopportare in relazione all’inesatto adempimento delle prestazioni oggetto del contratto.</w:t>
      </w:r>
    </w:p>
    <w:p w:rsidR="00267585" w:rsidRDefault="00267585" w:rsidP="000C3E94">
      <w:pPr>
        <w:pStyle w:val="Corpotesto"/>
        <w:widowControl w:val="0"/>
        <w:spacing w:line="480" w:lineRule="exact"/>
        <w:jc w:val="center"/>
        <w:rPr>
          <w:rFonts w:ascii="Tahoma" w:hAnsi="Tahoma"/>
          <w:b/>
        </w:rPr>
      </w:pPr>
      <w:bookmarkStart w:id="2" w:name="_Toc40784322"/>
      <w:bookmarkStart w:id="3" w:name="_Toc40784321"/>
      <w:r w:rsidRPr="006A783C">
        <w:rPr>
          <w:rFonts w:ascii="Tahoma" w:hAnsi="Tahoma"/>
          <w:b/>
        </w:rPr>
        <w:t>Art.1</w:t>
      </w:r>
      <w:r w:rsidR="00B96EBB">
        <w:rPr>
          <w:rFonts w:ascii="Tahoma" w:hAnsi="Tahoma"/>
          <w:b/>
        </w:rPr>
        <w:t>1</w:t>
      </w:r>
      <w:r w:rsidRPr="006A783C">
        <w:rPr>
          <w:rFonts w:ascii="Tahoma" w:hAnsi="Tahoma"/>
          <w:b/>
        </w:rPr>
        <w:t xml:space="preserve">  - A</w:t>
      </w:r>
      <w:bookmarkEnd w:id="2"/>
      <w:r w:rsidR="00CF0ED1">
        <w:rPr>
          <w:rFonts w:ascii="Tahoma" w:hAnsi="Tahoma"/>
          <w:b/>
        </w:rPr>
        <w:t>RCHIVIAZIONE DATI</w:t>
      </w:r>
    </w:p>
    <w:p w:rsidR="00267585" w:rsidRPr="006A783C" w:rsidRDefault="00992FBB" w:rsidP="00267585">
      <w:pPr>
        <w:pStyle w:val="Corpotesto"/>
        <w:widowControl w:val="0"/>
        <w:spacing w:line="480" w:lineRule="exact"/>
        <w:rPr>
          <w:rFonts w:ascii="Tahoma" w:hAnsi="Tahoma"/>
        </w:rPr>
      </w:pPr>
      <w:r>
        <w:rPr>
          <w:rFonts w:ascii="Tahoma" w:hAnsi="Tahoma"/>
        </w:rPr>
        <w:t>L’Affid</w:t>
      </w:r>
      <w:r w:rsidR="0045781E">
        <w:rPr>
          <w:rFonts w:ascii="Tahoma" w:hAnsi="Tahoma"/>
        </w:rPr>
        <w:t>atario</w:t>
      </w:r>
      <w:r w:rsidR="00267585" w:rsidRPr="006A783C">
        <w:rPr>
          <w:rFonts w:ascii="Tahoma" w:hAnsi="Tahoma"/>
        </w:rPr>
        <w:t xml:space="preserve"> dovrà fornire mensilmente al Comune la documentazione relativa all’espletamento del servizio .</w:t>
      </w:r>
    </w:p>
    <w:p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I dati che hanno contribuito allo sviluppo dei calcoli, i relativi risultati, </w:t>
      </w:r>
      <w:r w:rsidR="00957A73">
        <w:rPr>
          <w:rFonts w:ascii="Tahoma" w:hAnsi="Tahoma"/>
        </w:rPr>
        <w:t xml:space="preserve">nonché tutti gli altri dati sulla gestione o </w:t>
      </w:r>
      <w:r w:rsidRPr="006A783C">
        <w:rPr>
          <w:rFonts w:ascii="Tahoma" w:hAnsi="Tahoma"/>
        </w:rPr>
        <w:t>utilizzati attraverso i moduli previsti sono di proprietà del Comune che ne detiene la titolarità.</w:t>
      </w:r>
    </w:p>
    <w:p w:rsidR="00267585" w:rsidRDefault="00267585" w:rsidP="00267585">
      <w:pPr>
        <w:pStyle w:val="Corpotesto"/>
        <w:widowControl w:val="0"/>
        <w:spacing w:line="480" w:lineRule="exact"/>
        <w:rPr>
          <w:rFonts w:ascii="Tahoma" w:hAnsi="Tahoma"/>
        </w:rPr>
      </w:pPr>
      <w:r w:rsidRPr="006A783C">
        <w:rPr>
          <w:rFonts w:ascii="Tahoma" w:hAnsi="Tahoma"/>
        </w:rPr>
        <w:t>L’appaltatore è responsabile dell’integrità dei dati e della fruibilità degli stessi nei modi e nei tempi richiesti dall’Ente.</w:t>
      </w:r>
    </w:p>
    <w:p w:rsidR="00267585" w:rsidRDefault="00267585" w:rsidP="000C3E94">
      <w:pPr>
        <w:pStyle w:val="Corpotesto"/>
        <w:widowControl w:val="0"/>
        <w:spacing w:line="480" w:lineRule="exact"/>
        <w:jc w:val="center"/>
        <w:rPr>
          <w:rFonts w:ascii="Tahoma" w:hAnsi="Tahoma"/>
          <w:b/>
        </w:rPr>
      </w:pPr>
      <w:r w:rsidRPr="006A783C">
        <w:rPr>
          <w:rFonts w:ascii="Tahoma" w:hAnsi="Tahoma"/>
          <w:b/>
        </w:rPr>
        <w:t>Art.1</w:t>
      </w:r>
      <w:r w:rsidR="00B96EBB">
        <w:rPr>
          <w:rFonts w:ascii="Tahoma" w:hAnsi="Tahoma"/>
          <w:b/>
        </w:rPr>
        <w:t>2</w:t>
      </w:r>
      <w:r w:rsidRPr="006A783C">
        <w:rPr>
          <w:rFonts w:ascii="Tahoma" w:hAnsi="Tahoma"/>
          <w:b/>
        </w:rPr>
        <w:t xml:space="preserve"> </w:t>
      </w:r>
      <w:r w:rsidR="00CF0ED1">
        <w:rPr>
          <w:rFonts w:ascii="Tahoma" w:hAnsi="Tahoma"/>
          <w:b/>
        </w:rPr>
        <w:t>–</w:t>
      </w:r>
      <w:r w:rsidRPr="006A783C">
        <w:rPr>
          <w:rFonts w:ascii="Tahoma" w:hAnsi="Tahoma"/>
          <w:b/>
        </w:rPr>
        <w:t xml:space="preserve"> R</w:t>
      </w:r>
      <w:bookmarkEnd w:id="3"/>
      <w:r w:rsidR="00CF0ED1">
        <w:rPr>
          <w:rFonts w:ascii="Tahoma" w:hAnsi="Tahoma"/>
          <w:b/>
        </w:rPr>
        <w:t>ISERVATEZZA E SICUREZZA</w:t>
      </w:r>
    </w:p>
    <w:p w:rsidR="00267585" w:rsidRDefault="0045781E" w:rsidP="00267585">
      <w:pPr>
        <w:pStyle w:val="Corpotesto"/>
        <w:widowControl w:val="0"/>
        <w:spacing w:line="480" w:lineRule="exact"/>
        <w:rPr>
          <w:rFonts w:ascii="Tahoma" w:hAnsi="Tahoma"/>
        </w:rPr>
      </w:pPr>
      <w:r>
        <w:rPr>
          <w:rFonts w:ascii="Tahoma" w:hAnsi="Tahoma"/>
        </w:rPr>
        <w:t>L’Affidatario</w:t>
      </w:r>
      <w:r w:rsidR="00267585" w:rsidRPr="006A783C">
        <w:rPr>
          <w:rFonts w:ascii="Tahoma" w:hAnsi="Tahoma"/>
        </w:rPr>
        <w:t xml:space="preserve"> si impegna a mantenere il segreto su tutti i dati dell’Amministrazione Comunale di cui venga a conoscenza nello svolgimento del servizio. </w:t>
      </w:r>
      <w:r>
        <w:rPr>
          <w:rFonts w:ascii="Tahoma" w:hAnsi="Tahoma"/>
        </w:rPr>
        <w:t>L’Affidatario</w:t>
      </w:r>
      <w:r w:rsidR="00267585" w:rsidRPr="006A783C">
        <w:rPr>
          <w:rFonts w:ascii="Tahoma" w:hAnsi="Tahoma"/>
        </w:rPr>
        <w:t xml:space="preserve"> dovrà attenersi a tutte le disposizioni contenute nel </w:t>
      </w:r>
      <w:r w:rsidR="00151885" w:rsidRPr="00151885">
        <w:rPr>
          <w:rFonts w:ascii="Tahoma" w:hAnsi="Tahoma"/>
        </w:rPr>
        <w:t>D.Lgs.196/2003</w:t>
      </w:r>
      <w:r w:rsidR="00151885" w:rsidRPr="00A12FEF">
        <w:rPr>
          <w:sz w:val="22"/>
          <w:szCs w:val="22"/>
        </w:rPr>
        <w:t xml:space="preserve"> </w:t>
      </w:r>
      <w:r w:rsidR="00267585" w:rsidRPr="006A783C">
        <w:rPr>
          <w:rFonts w:ascii="Tahoma" w:hAnsi="Tahoma"/>
        </w:rPr>
        <w:t xml:space="preserve">e successive modifiche e </w:t>
      </w:r>
      <w:r w:rsidR="00267585" w:rsidRPr="006A783C">
        <w:rPr>
          <w:rFonts w:ascii="Tahoma" w:hAnsi="Tahoma"/>
        </w:rPr>
        <w:lastRenderedPageBreak/>
        <w:t>integrazioni nonché alla normativa complementare.</w:t>
      </w:r>
    </w:p>
    <w:p w:rsidR="00267585" w:rsidRDefault="00267585" w:rsidP="000C3E94">
      <w:pPr>
        <w:pStyle w:val="Corpotesto"/>
        <w:widowControl w:val="0"/>
        <w:spacing w:line="480" w:lineRule="exact"/>
        <w:jc w:val="center"/>
        <w:rPr>
          <w:rFonts w:ascii="Tahoma" w:hAnsi="Tahoma"/>
          <w:b/>
        </w:rPr>
      </w:pPr>
      <w:r w:rsidRPr="006A783C">
        <w:rPr>
          <w:rFonts w:ascii="Tahoma" w:hAnsi="Tahoma"/>
          <w:b/>
        </w:rPr>
        <w:t>Art.1</w:t>
      </w:r>
      <w:r w:rsidR="00B96EBB">
        <w:rPr>
          <w:rFonts w:ascii="Tahoma" w:hAnsi="Tahoma"/>
          <w:b/>
        </w:rPr>
        <w:t>3</w:t>
      </w:r>
      <w:r w:rsidRPr="006A783C">
        <w:rPr>
          <w:rFonts w:ascii="Tahoma" w:hAnsi="Tahoma"/>
          <w:b/>
        </w:rPr>
        <w:t xml:space="preserve"> - </w:t>
      </w:r>
      <w:r w:rsidR="004508DA">
        <w:rPr>
          <w:rFonts w:ascii="Tahoma" w:hAnsi="Tahoma"/>
          <w:b/>
        </w:rPr>
        <w:t xml:space="preserve"> DEFINIZIONE</w:t>
      </w:r>
      <w:r w:rsidRPr="006A783C">
        <w:rPr>
          <w:rFonts w:ascii="Tahoma" w:hAnsi="Tahoma"/>
          <w:b/>
        </w:rPr>
        <w:t xml:space="preserve"> C</w:t>
      </w:r>
      <w:r w:rsidR="00CF0ED1">
        <w:rPr>
          <w:rFonts w:ascii="Tahoma" w:hAnsi="Tahoma"/>
          <w:b/>
        </w:rPr>
        <w:t>ONTROVERSIE</w:t>
      </w:r>
    </w:p>
    <w:p w:rsidR="005E18DA" w:rsidRPr="005E18DA" w:rsidRDefault="005E18DA" w:rsidP="005E18DA">
      <w:pPr>
        <w:pStyle w:val="Corpotesto"/>
        <w:widowControl w:val="0"/>
        <w:spacing w:line="480" w:lineRule="exact"/>
        <w:rPr>
          <w:rFonts w:ascii="Tahoma" w:hAnsi="Tahoma"/>
        </w:rPr>
      </w:pPr>
      <w:r>
        <w:rPr>
          <w:rFonts w:ascii="Tahoma" w:hAnsi="Tahoma"/>
        </w:rPr>
        <w:t>E’ esclusa la clausola arbitrale.</w:t>
      </w:r>
    </w:p>
    <w:p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Per eventuali controversie che dovessero nascere dall’esecuzione del presente servizio appaltato è riconosciuta la competenza del foro di </w:t>
      </w:r>
      <w:r w:rsidR="00C8512A">
        <w:rPr>
          <w:rFonts w:ascii="Tahoma" w:hAnsi="Tahoma"/>
        </w:rPr>
        <w:t>Livorno</w:t>
      </w:r>
      <w:r w:rsidR="00ED797E">
        <w:rPr>
          <w:rFonts w:ascii="Tahoma" w:hAnsi="Tahoma"/>
        </w:rPr>
        <w:t>.</w:t>
      </w:r>
    </w:p>
    <w:p w:rsidR="00D227DE" w:rsidRDefault="00D227DE">
      <w:pPr>
        <w:pStyle w:val="Titolo5"/>
        <w:keepNext w:val="0"/>
        <w:widowControl w:val="0"/>
        <w:spacing w:line="480" w:lineRule="exact"/>
        <w:rPr>
          <w:rFonts w:ascii="Tahoma" w:hAnsi="Tahoma"/>
        </w:rPr>
      </w:pPr>
      <w:r w:rsidRPr="006A783C">
        <w:rPr>
          <w:rFonts w:ascii="Tahoma" w:hAnsi="Tahoma"/>
        </w:rPr>
        <w:t>A</w:t>
      </w:r>
      <w:r w:rsidR="000C3E94" w:rsidRPr="006A783C">
        <w:rPr>
          <w:rFonts w:ascii="Tahoma" w:hAnsi="Tahoma"/>
        </w:rPr>
        <w:t xml:space="preserve">rt. </w:t>
      </w:r>
      <w:r w:rsidR="001E3E7C">
        <w:rPr>
          <w:rFonts w:ascii="Tahoma" w:hAnsi="Tahoma"/>
        </w:rPr>
        <w:t>1</w:t>
      </w:r>
      <w:r w:rsidR="00B96EBB">
        <w:rPr>
          <w:rFonts w:ascii="Tahoma" w:hAnsi="Tahoma"/>
        </w:rPr>
        <w:t>4</w:t>
      </w:r>
      <w:r w:rsidRPr="006A783C">
        <w:rPr>
          <w:rFonts w:ascii="Tahoma" w:hAnsi="Tahoma"/>
        </w:rPr>
        <w:t xml:space="preserve"> – DURATA</w:t>
      </w:r>
    </w:p>
    <w:p w:rsidR="00D227DE" w:rsidRPr="006A783C" w:rsidRDefault="00C8512A" w:rsidP="000C3E94">
      <w:pPr>
        <w:pStyle w:val="Corpotesto"/>
        <w:widowControl w:val="0"/>
        <w:spacing w:line="480" w:lineRule="exact"/>
        <w:rPr>
          <w:rFonts w:ascii="Tahoma" w:hAnsi="Tahoma"/>
        </w:rPr>
      </w:pPr>
      <w:r>
        <w:rPr>
          <w:rFonts w:ascii="Tahoma" w:hAnsi="Tahoma"/>
        </w:rPr>
        <w:t>Il servizio oggetto del</w:t>
      </w:r>
      <w:r w:rsidR="00D227DE" w:rsidRPr="006A783C">
        <w:rPr>
          <w:rFonts w:ascii="Tahoma" w:hAnsi="Tahoma"/>
        </w:rPr>
        <w:t xml:space="preserve"> presente con</w:t>
      </w:r>
      <w:r>
        <w:rPr>
          <w:rFonts w:ascii="Tahoma" w:hAnsi="Tahoma"/>
        </w:rPr>
        <w:t>tratto</w:t>
      </w:r>
      <w:r w:rsidR="00D227DE" w:rsidRPr="006A783C">
        <w:rPr>
          <w:rFonts w:ascii="Tahoma" w:hAnsi="Tahoma"/>
        </w:rPr>
        <w:t xml:space="preserve"> ha durata di anni </w:t>
      </w:r>
      <w:r w:rsidR="0045781E">
        <w:rPr>
          <w:rFonts w:ascii="Tahoma" w:hAnsi="Tahoma"/>
        </w:rPr>
        <w:t>due</w:t>
      </w:r>
      <w:r w:rsidR="006A37C6">
        <w:rPr>
          <w:rFonts w:ascii="Tahoma" w:hAnsi="Tahoma"/>
        </w:rPr>
        <w:t xml:space="preserve"> </w:t>
      </w:r>
      <w:r w:rsidR="008B7141">
        <w:rPr>
          <w:rFonts w:ascii="Tahoma" w:hAnsi="Tahoma"/>
        </w:rPr>
        <w:t>con decorrenza</w:t>
      </w:r>
      <w:r w:rsidR="006A37C6">
        <w:rPr>
          <w:rFonts w:ascii="Tahoma" w:hAnsi="Tahoma"/>
        </w:rPr>
        <w:t xml:space="preserve"> 1 gennaio 20</w:t>
      </w:r>
      <w:r w:rsidR="00FE1295">
        <w:rPr>
          <w:rFonts w:ascii="Tahoma" w:hAnsi="Tahoma"/>
        </w:rPr>
        <w:t>22</w:t>
      </w:r>
      <w:r w:rsidR="00D227DE" w:rsidRPr="006A783C">
        <w:rPr>
          <w:rFonts w:ascii="Tahoma" w:hAnsi="Tahoma"/>
        </w:rPr>
        <w:t>.</w:t>
      </w:r>
    </w:p>
    <w:p w:rsidR="00D227DE" w:rsidRDefault="00CB5237">
      <w:pPr>
        <w:pStyle w:val="Titolo5"/>
        <w:keepNext w:val="0"/>
        <w:widowControl w:val="0"/>
        <w:spacing w:line="480" w:lineRule="exact"/>
        <w:rPr>
          <w:rFonts w:ascii="Tahoma" w:hAnsi="Tahoma"/>
        </w:rPr>
      </w:pPr>
      <w:r w:rsidRPr="006A783C">
        <w:rPr>
          <w:rFonts w:ascii="Tahoma" w:hAnsi="Tahoma"/>
        </w:rPr>
        <w:t xml:space="preserve"> Art.</w:t>
      </w:r>
      <w:r w:rsidR="003B2B06">
        <w:rPr>
          <w:rFonts w:ascii="Tahoma" w:hAnsi="Tahoma"/>
        </w:rPr>
        <w:t>1</w:t>
      </w:r>
      <w:r w:rsidR="00C00B1C">
        <w:rPr>
          <w:rFonts w:ascii="Tahoma" w:hAnsi="Tahoma"/>
        </w:rPr>
        <w:t>5</w:t>
      </w:r>
      <w:r w:rsidR="00D227DE" w:rsidRPr="006A783C">
        <w:rPr>
          <w:rFonts w:ascii="Tahoma" w:hAnsi="Tahoma"/>
        </w:rPr>
        <w:t xml:space="preserve"> – DOMICILIO DELLE PARTI</w:t>
      </w:r>
    </w:p>
    <w:p w:rsidR="00D227DE" w:rsidRPr="006A783C" w:rsidRDefault="00C8512A" w:rsidP="00D85EBA">
      <w:pPr>
        <w:pStyle w:val="Corpotesto"/>
        <w:widowControl w:val="0"/>
        <w:spacing w:line="480" w:lineRule="exact"/>
        <w:rPr>
          <w:rFonts w:ascii="Tahoma" w:hAnsi="Tahoma"/>
        </w:rPr>
      </w:pPr>
      <w:r>
        <w:rPr>
          <w:rFonts w:ascii="Tahoma" w:hAnsi="Tahoma"/>
        </w:rPr>
        <w:t>Per gli effetti del</w:t>
      </w:r>
      <w:r w:rsidR="00D227DE" w:rsidRPr="006A783C">
        <w:rPr>
          <w:rFonts w:ascii="Tahoma" w:hAnsi="Tahoma"/>
        </w:rPr>
        <w:t xml:space="preserve"> presente con</w:t>
      </w:r>
      <w:r>
        <w:rPr>
          <w:rFonts w:ascii="Tahoma" w:hAnsi="Tahoma"/>
        </w:rPr>
        <w:t>tratto</w:t>
      </w:r>
      <w:r w:rsidR="00D227DE" w:rsidRPr="006A783C">
        <w:rPr>
          <w:rFonts w:ascii="Tahoma" w:hAnsi="Tahoma"/>
        </w:rPr>
        <w:t xml:space="preserve"> e per tutte le conseguenze dalla stessa derivanti l’Ente </w:t>
      </w:r>
      <w:r w:rsidR="00CB5237" w:rsidRPr="006A783C">
        <w:rPr>
          <w:rFonts w:ascii="Tahoma" w:hAnsi="Tahoma"/>
        </w:rPr>
        <w:t>e la ditta</w:t>
      </w:r>
      <w:r w:rsidR="00D227DE" w:rsidRPr="006A783C">
        <w:rPr>
          <w:rFonts w:ascii="Tahoma" w:hAnsi="Tahoma"/>
        </w:rPr>
        <w:t xml:space="preserve"> eleggono il proprio domicilio presso le rispettive sedi come di seguito indicate:</w:t>
      </w:r>
    </w:p>
    <w:p w:rsidR="00D227DE" w:rsidRPr="006A783C" w:rsidRDefault="00D227DE" w:rsidP="00D85EBA">
      <w:pPr>
        <w:pStyle w:val="Corpotesto"/>
        <w:widowControl w:val="0"/>
        <w:spacing w:line="480" w:lineRule="exact"/>
        <w:rPr>
          <w:rFonts w:ascii="Tahoma" w:hAnsi="Tahoma"/>
        </w:rPr>
      </w:pPr>
      <w:r w:rsidRPr="006A783C">
        <w:rPr>
          <w:rFonts w:ascii="Tahoma" w:hAnsi="Tahoma"/>
        </w:rPr>
        <w:t>COMUNE DI CAMPO NELL’ELBA, P.zza Dante Alighieri n° 1 - 57034 Marina di Campo (LI);</w:t>
      </w:r>
    </w:p>
    <w:p w:rsidR="004E3E0F" w:rsidRDefault="004E3E0F" w:rsidP="004E3E0F">
      <w:pPr>
        <w:pStyle w:val="Corpotesto"/>
        <w:widowControl w:val="0"/>
        <w:spacing w:line="480" w:lineRule="exact"/>
        <w:rPr>
          <w:rFonts w:ascii="Tahoma" w:hAnsi="Tahoma"/>
        </w:rPr>
      </w:pPr>
      <w:r w:rsidRPr="00C31327">
        <w:rPr>
          <w:rFonts w:ascii="Tahoma" w:hAnsi="Tahoma"/>
        </w:rPr>
        <w:t>STUDIO GIRARDO GABRIELLA -  con sede legale in Corso Nizza n.39</w:t>
      </w:r>
      <w:r>
        <w:rPr>
          <w:rFonts w:ascii="Tahoma" w:hAnsi="Tahoma"/>
        </w:rPr>
        <w:t xml:space="preserve"> – Cuneo.</w:t>
      </w:r>
    </w:p>
    <w:p w:rsidR="00D227DE" w:rsidRDefault="00D227DE">
      <w:pPr>
        <w:pStyle w:val="Titolo5"/>
        <w:keepNext w:val="0"/>
        <w:widowControl w:val="0"/>
        <w:spacing w:line="480" w:lineRule="exact"/>
        <w:rPr>
          <w:rFonts w:ascii="Tahoma" w:hAnsi="Tahoma"/>
        </w:rPr>
      </w:pPr>
      <w:r w:rsidRPr="006A783C">
        <w:rPr>
          <w:rFonts w:ascii="Tahoma" w:hAnsi="Tahoma"/>
        </w:rPr>
        <w:t xml:space="preserve">ART. </w:t>
      </w:r>
      <w:r w:rsidR="003B2B06">
        <w:rPr>
          <w:rFonts w:ascii="Tahoma" w:hAnsi="Tahoma"/>
        </w:rPr>
        <w:t>1</w:t>
      </w:r>
      <w:r w:rsidR="00681BFA">
        <w:rPr>
          <w:rFonts w:ascii="Tahoma" w:hAnsi="Tahoma"/>
        </w:rPr>
        <w:t>6</w:t>
      </w:r>
      <w:r w:rsidRPr="006A783C">
        <w:rPr>
          <w:rFonts w:ascii="Tahoma" w:hAnsi="Tahoma"/>
        </w:rPr>
        <w:t xml:space="preserve"> – SPESE DI STIPULA E REGISTRAZIONE</w:t>
      </w:r>
    </w:p>
    <w:p w:rsidR="00D227DE" w:rsidRDefault="00D227DE" w:rsidP="006A783C">
      <w:pPr>
        <w:pStyle w:val="Corpotesto"/>
        <w:widowControl w:val="0"/>
        <w:spacing w:line="480" w:lineRule="exact"/>
        <w:rPr>
          <w:rFonts w:ascii="Tahoma" w:hAnsi="Tahoma"/>
        </w:rPr>
      </w:pPr>
      <w:r w:rsidRPr="006A783C">
        <w:rPr>
          <w:rFonts w:ascii="Tahoma" w:hAnsi="Tahoma"/>
        </w:rPr>
        <w:t xml:space="preserve">Le spese di registrazione del </w:t>
      </w:r>
      <w:r w:rsidR="00C975CD">
        <w:rPr>
          <w:rFonts w:ascii="Tahoma" w:hAnsi="Tahoma"/>
        </w:rPr>
        <w:t xml:space="preserve">presente </w:t>
      </w:r>
      <w:r w:rsidRPr="006A783C">
        <w:rPr>
          <w:rFonts w:ascii="Tahoma" w:hAnsi="Tahoma"/>
        </w:rPr>
        <w:t>con</w:t>
      </w:r>
      <w:r w:rsidR="00C8512A">
        <w:rPr>
          <w:rFonts w:ascii="Tahoma" w:hAnsi="Tahoma"/>
        </w:rPr>
        <w:t>tratto</w:t>
      </w:r>
      <w:r w:rsidRPr="006A783C">
        <w:rPr>
          <w:rFonts w:ascii="Tahoma" w:hAnsi="Tahoma"/>
        </w:rPr>
        <w:t xml:space="preserve"> ed ogni altra consegu</w:t>
      </w:r>
      <w:r w:rsidR="00CB5237" w:rsidRPr="006A783C">
        <w:rPr>
          <w:rFonts w:ascii="Tahoma" w:hAnsi="Tahoma"/>
        </w:rPr>
        <w:t>ente sono a carico dell</w:t>
      </w:r>
      <w:r w:rsidR="005B3618">
        <w:rPr>
          <w:rFonts w:ascii="Tahoma" w:hAnsi="Tahoma"/>
        </w:rPr>
        <w:t>’Affidatario</w:t>
      </w:r>
      <w:r w:rsidRPr="006A783C">
        <w:rPr>
          <w:rFonts w:ascii="Tahoma" w:hAnsi="Tahoma"/>
        </w:rPr>
        <w:t>.</w:t>
      </w:r>
    </w:p>
    <w:p w:rsidR="009A4C02" w:rsidRDefault="009A4C02" w:rsidP="009A4C02">
      <w:pPr>
        <w:pStyle w:val="Corpotesto"/>
        <w:widowControl w:val="0"/>
        <w:spacing w:line="480" w:lineRule="exact"/>
        <w:jc w:val="center"/>
        <w:rPr>
          <w:rFonts w:ascii="Tahoma" w:hAnsi="Tahoma"/>
          <w:b/>
        </w:rPr>
      </w:pPr>
      <w:r>
        <w:rPr>
          <w:rFonts w:ascii="Tahoma" w:hAnsi="Tahoma"/>
          <w:b/>
        </w:rPr>
        <w:t>ART.</w:t>
      </w:r>
      <w:r w:rsidR="003B2B06">
        <w:rPr>
          <w:rFonts w:ascii="Tahoma" w:hAnsi="Tahoma"/>
          <w:b/>
        </w:rPr>
        <w:t>1</w:t>
      </w:r>
      <w:r w:rsidR="00E301E6">
        <w:rPr>
          <w:rFonts w:ascii="Tahoma" w:hAnsi="Tahoma"/>
          <w:b/>
        </w:rPr>
        <w:t>7</w:t>
      </w:r>
      <w:r>
        <w:rPr>
          <w:rFonts w:ascii="Tahoma" w:hAnsi="Tahoma"/>
          <w:b/>
        </w:rPr>
        <w:t xml:space="preserve"> – NORMATIVE DI RINVIO</w:t>
      </w:r>
    </w:p>
    <w:p w:rsidR="009A4C02" w:rsidRDefault="009A4C02" w:rsidP="009A4C02">
      <w:pPr>
        <w:pStyle w:val="Corpotesto"/>
        <w:widowControl w:val="0"/>
        <w:spacing w:line="480" w:lineRule="exact"/>
        <w:rPr>
          <w:rFonts w:ascii="Tahoma" w:hAnsi="Tahoma"/>
        </w:rPr>
      </w:pPr>
      <w:r>
        <w:rPr>
          <w:rFonts w:ascii="Tahoma" w:hAnsi="Tahoma"/>
        </w:rPr>
        <w:t xml:space="preserve">Per quanto non previsto nel presente atto le parti contraenti fanno espresso riferimento alla vigente legislazione in materia. </w:t>
      </w:r>
    </w:p>
    <w:p w:rsidR="000954F2" w:rsidRDefault="001E3E7C" w:rsidP="000954F2">
      <w:pPr>
        <w:pStyle w:val="Corpotesto"/>
        <w:widowControl w:val="0"/>
        <w:spacing w:line="480" w:lineRule="exact"/>
        <w:jc w:val="center"/>
        <w:rPr>
          <w:rFonts w:ascii="Tahoma" w:hAnsi="Tahoma"/>
          <w:b/>
        </w:rPr>
      </w:pPr>
      <w:r>
        <w:rPr>
          <w:rFonts w:ascii="Tahoma" w:hAnsi="Tahoma"/>
          <w:b/>
        </w:rPr>
        <w:t>ART.</w:t>
      </w:r>
      <w:r w:rsidR="003B2B06">
        <w:rPr>
          <w:rFonts w:ascii="Tahoma" w:hAnsi="Tahoma"/>
          <w:b/>
        </w:rPr>
        <w:t>1</w:t>
      </w:r>
      <w:r w:rsidR="00E301E6">
        <w:rPr>
          <w:rFonts w:ascii="Tahoma" w:hAnsi="Tahoma"/>
          <w:b/>
        </w:rPr>
        <w:t>8</w:t>
      </w:r>
      <w:r>
        <w:rPr>
          <w:rFonts w:ascii="Tahoma" w:hAnsi="Tahoma"/>
          <w:b/>
        </w:rPr>
        <w:t xml:space="preserve"> – REGISTRAZIONE FISCALE</w:t>
      </w:r>
    </w:p>
    <w:p w:rsidR="00267E41" w:rsidRPr="00267E41" w:rsidRDefault="00267E41" w:rsidP="000954F2">
      <w:pPr>
        <w:pStyle w:val="Corpotesto"/>
        <w:widowControl w:val="0"/>
        <w:spacing w:line="480" w:lineRule="exact"/>
        <w:rPr>
          <w:rFonts w:ascii="Tahoma" w:hAnsi="Tahoma"/>
        </w:rPr>
      </w:pPr>
      <w:r w:rsidRPr="006E0009">
        <w:rPr>
          <w:rFonts w:ascii="Tahoma" w:hAnsi="Tahoma"/>
        </w:rPr>
        <w:t xml:space="preserve">Le prestazioni di cui alla presente scrittura privata sono soggette ad </w:t>
      </w:r>
      <w:r w:rsidRPr="006E0009">
        <w:rPr>
          <w:rFonts w:ascii="Tahoma" w:hAnsi="Tahoma"/>
        </w:rPr>
        <w:lastRenderedPageBreak/>
        <w:t xml:space="preserve">I.V.A.; le Parti chiedono, pertanto, le agevolazioni fiscali previste dall’art. 40 del Dpr 26 Aprile 1986, n. 131, e successive modificazioni ed integrazioni sulle disposizioni concernenti l’imposta di registro. </w:t>
      </w:r>
    </w:p>
    <w:p w:rsidR="000C3C87" w:rsidRDefault="000C3C87" w:rsidP="000C3C87">
      <w:pPr>
        <w:pStyle w:val="Corpotesto"/>
        <w:widowControl w:val="0"/>
        <w:spacing w:line="480" w:lineRule="exact"/>
        <w:jc w:val="center"/>
        <w:rPr>
          <w:rFonts w:ascii="Tahoma" w:hAnsi="Tahoma"/>
          <w:b/>
          <w:caps/>
        </w:rPr>
      </w:pPr>
      <w:r>
        <w:rPr>
          <w:rFonts w:ascii="Tahoma" w:hAnsi="Tahoma"/>
          <w:b/>
          <w:caps/>
        </w:rPr>
        <w:t>ART.</w:t>
      </w:r>
      <w:r w:rsidR="00DD2412">
        <w:rPr>
          <w:rFonts w:ascii="Tahoma" w:hAnsi="Tahoma"/>
          <w:b/>
          <w:caps/>
        </w:rPr>
        <w:t>19</w:t>
      </w:r>
      <w:r>
        <w:rPr>
          <w:rFonts w:ascii="Tahoma" w:hAnsi="Tahoma"/>
          <w:b/>
          <w:caps/>
        </w:rPr>
        <w:t xml:space="preserve">- </w:t>
      </w:r>
      <w:r w:rsidRPr="000C3C87">
        <w:rPr>
          <w:rFonts w:ascii="Tahoma" w:hAnsi="Tahoma"/>
          <w:b/>
          <w:caps/>
        </w:rPr>
        <w:t>Trattamento dei dati personali</w:t>
      </w:r>
    </w:p>
    <w:p w:rsidR="000954F2" w:rsidRDefault="00267E41" w:rsidP="000954F2">
      <w:pPr>
        <w:pStyle w:val="Corpotesto"/>
        <w:widowControl w:val="0"/>
        <w:spacing w:line="480" w:lineRule="exact"/>
        <w:rPr>
          <w:rFonts w:ascii="Tahoma" w:hAnsi="Tahoma"/>
        </w:rPr>
      </w:pPr>
      <w:r w:rsidRPr="00267E41">
        <w:rPr>
          <w:rFonts w:ascii="Tahoma" w:hAnsi="Tahoma"/>
        </w:rPr>
        <w:t>L’amministrazione, ai sensi della legge 196/2003 e ss. mm. e ii. informa l’appaltatore che tratterà i dati, contenuti negli atti inerenti la pratica oggetto del presente contratto, esclusivamente per lo svolgimento delle attività e per l’assolvimento degli obblighi previsti dalle leggi e dai regolamenti comunali in materia</w:t>
      </w:r>
      <w:r w:rsidR="000C3C87" w:rsidRPr="000C3C87">
        <w:rPr>
          <w:rFonts w:ascii="Tahoma" w:hAnsi="Tahoma"/>
        </w:rPr>
        <w:t>.</w:t>
      </w:r>
    </w:p>
    <w:p w:rsidR="000954F2" w:rsidRDefault="00267E41" w:rsidP="000954F2">
      <w:pPr>
        <w:pStyle w:val="Corpotesto"/>
        <w:widowControl w:val="0"/>
        <w:spacing w:line="480" w:lineRule="exact"/>
        <w:rPr>
          <w:rFonts w:ascii="Tahoma" w:hAnsi="Tahoma"/>
        </w:rPr>
      </w:pPr>
      <w:r w:rsidRPr="00267E41">
        <w:rPr>
          <w:rFonts w:ascii="Tahoma" w:hAnsi="Tahoma"/>
        </w:rPr>
        <w:t xml:space="preserve">Fatto letto e sottoscritto come segue </w:t>
      </w:r>
    </w:p>
    <w:p w:rsidR="00267E41" w:rsidRPr="00267E41" w:rsidRDefault="00267E41" w:rsidP="00267E41">
      <w:pPr>
        <w:pStyle w:val="Stile"/>
        <w:jc w:val="both"/>
        <w:rPr>
          <w:rFonts w:ascii="Tahoma" w:hAnsi="Tahoma"/>
          <w:lang w:eastAsia="it-IT"/>
        </w:rPr>
      </w:pPr>
    </w:p>
    <w:p w:rsidR="00267E41" w:rsidRPr="006E0009" w:rsidRDefault="00267E41" w:rsidP="00267E41">
      <w:pPr>
        <w:pStyle w:val="Stile"/>
        <w:jc w:val="both"/>
        <w:rPr>
          <w:rFonts w:ascii="Tahoma" w:hAnsi="Tahoma"/>
          <w:lang w:eastAsia="it-IT"/>
        </w:rPr>
      </w:pPr>
      <w:r w:rsidRPr="006E0009">
        <w:rPr>
          <w:rFonts w:ascii="Tahoma" w:hAnsi="Tahoma"/>
          <w:lang w:eastAsia="it-IT"/>
        </w:rPr>
        <w:t>Per il Comune di Campo nell’Elba</w:t>
      </w:r>
      <w:r w:rsidRPr="006E0009">
        <w:rPr>
          <w:rFonts w:ascii="Tahoma" w:hAnsi="Tahoma"/>
          <w:lang w:eastAsia="it-IT"/>
        </w:rPr>
        <w:tab/>
      </w:r>
      <w:r w:rsidRPr="006E0009">
        <w:rPr>
          <w:rFonts w:ascii="Tahoma" w:hAnsi="Tahoma"/>
          <w:lang w:eastAsia="it-IT"/>
        </w:rPr>
        <w:tab/>
      </w:r>
      <w:r w:rsidRPr="006E0009">
        <w:rPr>
          <w:rFonts w:ascii="Tahoma" w:hAnsi="Tahoma"/>
          <w:lang w:eastAsia="it-IT"/>
        </w:rPr>
        <w:tab/>
        <w:t xml:space="preserve">L’Affidatario </w:t>
      </w:r>
    </w:p>
    <w:p w:rsidR="00267E41" w:rsidRPr="00267E41" w:rsidRDefault="00267E41" w:rsidP="00267E41">
      <w:pPr>
        <w:pStyle w:val="Stile"/>
        <w:jc w:val="both"/>
        <w:rPr>
          <w:rFonts w:ascii="Tahoma" w:hAnsi="Tahoma"/>
          <w:lang w:eastAsia="it-IT"/>
        </w:rPr>
      </w:pPr>
      <w:r w:rsidRPr="006E0009">
        <w:rPr>
          <w:rFonts w:ascii="Tahoma" w:hAnsi="Tahoma"/>
          <w:lang w:eastAsia="it-IT"/>
        </w:rPr>
        <w:t xml:space="preserve">Dr. Stefano Servidei    </w:t>
      </w:r>
      <w:r w:rsidRPr="006E0009">
        <w:rPr>
          <w:rFonts w:ascii="Tahoma" w:hAnsi="Tahoma"/>
          <w:lang w:eastAsia="it-IT"/>
        </w:rPr>
        <w:tab/>
      </w:r>
      <w:r w:rsidRPr="006E0009">
        <w:rPr>
          <w:rFonts w:ascii="Tahoma" w:hAnsi="Tahoma"/>
          <w:lang w:eastAsia="it-IT"/>
        </w:rPr>
        <w:tab/>
      </w:r>
      <w:r w:rsidRPr="006E0009">
        <w:rPr>
          <w:rFonts w:ascii="Tahoma" w:hAnsi="Tahoma"/>
          <w:lang w:eastAsia="it-IT"/>
        </w:rPr>
        <w:tab/>
      </w:r>
      <w:r w:rsidRPr="006E0009">
        <w:rPr>
          <w:rFonts w:ascii="Tahoma" w:hAnsi="Tahoma"/>
          <w:lang w:eastAsia="it-IT"/>
        </w:rPr>
        <w:tab/>
      </w:r>
      <w:r w:rsidR="00CB2CE0" w:rsidRPr="006E0009">
        <w:rPr>
          <w:rFonts w:ascii="Tahoma" w:hAnsi="Tahoma"/>
          <w:lang w:eastAsia="it-IT"/>
        </w:rPr>
        <w:t xml:space="preserve">Sig.ra </w:t>
      </w:r>
      <w:r w:rsidRPr="006E0009">
        <w:rPr>
          <w:rFonts w:ascii="Tahoma" w:hAnsi="Tahoma"/>
          <w:lang w:eastAsia="it-IT"/>
        </w:rPr>
        <w:t>Girardo Gabriella</w:t>
      </w:r>
    </w:p>
    <w:p w:rsidR="00267E41" w:rsidRPr="00267E41" w:rsidRDefault="00267E41" w:rsidP="00267E41">
      <w:pPr>
        <w:pStyle w:val="Stile"/>
        <w:ind w:left="1416" w:firstLine="708"/>
        <w:jc w:val="both"/>
        <w:rPr>
          <w:rFonts w:ascii="Tahoma" w:hAnsi="Tahoma"/>
          <w:lang w:eastAsia="it-IT"/>
        </w:rPr>
      </w:pPr>
      <w:r w:rsidRPr="00267E41">
        <w:rPr>
          <w:rFonts w:ascii="Tahoma" w:hAnsi="Tahoma"/>
          <w:lang w:eastAsia="it-IT"/>
        </w:rPr>
        <w:t xml:space="preserve">        </w:t>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p>
    <w:p w:rsidR="00267E41" w:rsidRDefault="00CB2CE0" w:rsidP="00D3368F">
      <w:pPr>
        <w:pStyle w:val="WW-Predefinito"/>
        <w:spacing w:line="360" w:lineRule="auto"/>
        <w:jc w:val="both"/>
        <w:rPr>
          <w:rFonts w:ascii="Tahoma" w:hAnsi="Tahoma"/>
        </w:rPr>
      </w:pPr>
      <w:r>
        <w:rPr>
          <w:rFonts w:ascii="Tahoma" w:hAnsi="Tahoma"/>
          <w:color w:val="auto"/>
          <w:lang w:eastAsia="it-IT"/>
        </w:rPr>
        <w:t>Campo</w:t>
      </w:r>
      <w:r w:rsidR="00267E41" w:rsidRPr="00267E41">
        <w:rPr>
          <w:rFonts w:ascii="Tahoma" w:hAnsi="Tahoma"/>
          <w:color w:val="auto"/>
          <w:lang w:eastAsia="it-IT"/>
        </w:rPr>
        <w:t xml:space="preserve"> nell'Elba </w:t>
      </w:r>
      <w:r>
        <w:rPr>
          <w:rFonts w:ascii="Tahoma" w:hAnsi="Tahoma"/>
          <w:color w:val="auto"/>
          <w:lang w:eastAsia="it-IT"/>
        </w:rPr>
        <w:t>…</w:t>
      </w:r>
      <w:r w:rsidR="00F27D45">
        <w:rPr>
          <w:rFonts w:ascii="Tahoma" w:hAnsi="Tahoma"/>
          <w:color w:val="auto"/>
          <w:lang w:eastAsia="it-IT"/>
        </w:rPr>
        <w:t>…………..</w:t>
      </w:r>
    </w:p>
    <w:sectPr w:rsidR="00267E41" w:rsidSect="00C80C8A">
      <w:footerReference w:type="even" r:id="rId8"/>
      <w:footerReference w:type="default" r:id="rId9"/>
      <w:pgSz w:w="11906" w:h="16838" w:code="9"/>
      <w:pgMar w:top="2552" w:right="2835" w:bottom="1985" w:left="153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F0" w:rsidRDefault="00CA67F0">
      <w:r>
        <w:separator/>
      </w:r>
    </w:p>
  </w:endnote>
  <w:endnote w:type="continuationSeparator" w:id="0">
    <w:p w:rsidR="00CA67F0" w:rsidRDefault="00CA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4F2" w:rsidRDefault="00C80C8A">
    <w:pPr>
      <w:pStyle w:val="Pidipagina"/>
      <w:framePr w:wrap="around" w:vAnchor="text" w:hAnchor="margin" w:xAlign="center" w:y="1"/>
      <w:rPr>
        <w:rStyle w:val="Numeropagina"/>
      </w:rPr>
    </w:pPr>
    <w:r>
      <w:rPr>
        <w:rStyle w:val="Numeropagina"/>
      </w:rPr>
      <w:fldChar w:fldCharType="begin"/>
    </w:r>
    <w:r w:rsidR="000954F2">
      <w:rPr>
        <w:rStyle w:val="Numeropagina"/>
      </w:rPr>
      <w:instrText xml:space="preserve">PAGE  </w:instrText>
    </w:r>
    <w:r>
      <w:rPr>
        <w:rStyle w:val="Numeropagina"/>
      </w:rPr>
      <w:fldChar w:fldCharType="end"/>
    </w:r>
  </w:p>
  <w:p w:rsidR="000954F2" w:rsidRDefault="00095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4F2" w:rsidRDefault="00C80C8A">
    <w:pPr>
      <w:pStyle w:val="Pidipagina"/>
      <w:framePr w:wrap="around" w:vAnchor="text" w:hAnchor="margin" w:xAlign="center" w:y="1"/>
      <w:rPr>
        <w:rStyle w:val="Numeropagina"/>
      </w:rPr>
    </w:pPr>
    <w:r>
      <w:rPr>
        <w:rStyle w:val="Numeropagina"/>
      </w:rPr>
      <w:fldChar w:fldCharType="begin"/>
    </w:r>
    <w:r w:rsidR="000954F2">
      <w:rPr>
        <w:rStyle w:val="Numeropagina"/>
      </w:rPr>
      <w:instrText xml:space="preserve">PAGE  </w:instrText>
    </w:r>
    <w:r>
      <w:rPr>
        <w:rStyle w:val="Numeropagina"/>
      </w:rPr>
      <w:fldChar w:fldCharType="separate"/>
    </w:r>
    <w:r w:rsidR="00F27D45">
      <w:rPr>
        <w:rStyle w:val="Numeropagina"/>
        <w:noProof/>
      </w:rPr>
      <w:t>18</w:t>
    </w:r>
    <w:r>
      <w:rPr>
        <w:rStyle w:val="Numeropagina"/>
      </w:rPr>
      <w:fldChar w:fldCharType="end"/>
    </w:r>
  </w:p>
  <w:p w:rsidR="000954F2" w:rsidRDefault="00095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F0" w:rsidRDefault="00CA67F0">
      <w:r>
        <w:separator/>
      </w:r>
    </w:p>
  </w:footnote>
  <w:footnote w:type="continuationSeparator" w:id="0">
    <w:p w:rsidR="00CA67F0" w:rsidRDefault="00CA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2E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53A2A91"/>
    <w:multiLevelType w:val="hybridMultilevel"/>
    <w:tmpl w:val="6068030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95578"/>
    <w:multiLevelType w:val="hybridMultilevel"/>
    <w:tmpl w:val="4C7C876A"/>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B6190"/>
    <w:multiLevelType w:val="multilevel"/>
    <w:tmpl w:val="3CE2F6FE"/>
    <w:lvl w:ilvl="0">
      <w:start w:val="1"/>
      <w:numFmt w:val="none"/>
      <w:lvlText w:val=""/>
      <w:lvlJc w:val="left"/>
      <w:pPr>
        <w:tabs>
          <w:tab w:val="num" w:pos="360"/>
        </w:tabs>
      </w:pPr>
      <w:rPr>
        <w:rFonts w:ascii="Symbol" w:hAnsi="Symbo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none"/>
      <w:lvlText w:val=""/>
      <w:lvlJc w:val="left"/>
      <w:pPr>
        <w:tabs>
          <w:tab w:val="num" w:pos="360"/>
        </w:tabs>
      </w:pPr>
      <w:rPr>
        <w:rFonts w:ascii="Symbol" w:hAnsi="Symbol" w:hint="default"/>
        <w:b/>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7575E6"/>
    <w:multiLevelType w:val="hybridMultilevel"/>
    <w:tmpl w:val="B16E71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4DC6ECB"/>
    <w:multiLevelType w:val="hybridMultilevel"/>
    <w:tmpl w:val="61B61B2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B49A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246776"/>
    <w:multiLevelType w:val="hybridMultilevel"/>
    <w:tmpl w:val="C95EA74A"/>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0C2CE8"/>
    <w:multiLevelType w:val="hybridMultilevel"/>
    <w:tmpl w:val="0E6E075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B06FF"/>
    <w:multiLevelType w:val="hybridMultilevel"/>
    <w:tmpl w:val="45785A58"/>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35419"/>
    <w:multiLevelType w:val="hybridMultilevel"/>
    <w:tmpl w:val="1190223C"/>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F6C1E"/>
    <w:multiLevelType w:val="hybridMultilevel"/>
    <w:tmpl w:val="FBFEF0A4"/>
    <w:lvl w:ilvl="0" w:tplc="2A7A0094">
      <w:start w:val="1"/>
      <w:numFmt w:val="lowerLetter"/>
      <w:lvlText w:val="%1)"/>
      <w:lvlJc w:val="left"/>
      <w:pPr>
        <w:tabs>
          <w:tab w:val="num" w:pos="720"/>
        </w:tabs>
        <w:ind w:left="720" w:hanging="360"/>
      </w:pPr>
      <w:rPr>
        <w:rFonts w:hint="default"/>
      </w:rPr>
    </w:lvl>
    <w:lvl w:ilvl="1" w:tplc="6642497C" w:tentative="1">
      <w:start w:val="1"/>
      <w:numFmt w:val="lowerLetter"/>
      <w:lvlText w:val="%2."/>
      <w:lvlJc w:val="left"/>
      <w:pPr>
        <w:tabs>
          <w:tab w:val="num" w:pos="1440"/>
        </w:tabs>
        <w:ind w:left="1440" w:hanging="360"/>
      </w:pPr>
    </w:lvl>
    <w:lvl w:ilvl="2" w:tplc="A322CE0A" w:tentative="1">
      <w:start w:val="1"/>
      <w:numFmt w:val="lowerRoman"/>
      <w:lvlText w:val="%3."/>
      <w:lvlJc w:val="right"/>
      <w:pPr>
        <w:tabs>
          <w:tab w:val="num" w:pos="2160"/>
        </w:tabs>
        <w:ind w:left="2160" w:hanging="180"/>
      </w:pPr>
    </w:lvl>
    <w:lvl w:ilvl="3" w:tplc="0526FEA4" w:tentative="1">
      <w:start w:val="1"/>
      <w:numFmt w:val="decimal"/>
      <w:lvlText w:val="%4."/>
      <w:lvlJc w:val="left"/>
      <w:pPr>
        <w:tabs>
          <w:tab w:val="num" w:pos="2880"/>
        </w:tabs>
        <w:ind w:left="2880" w:hanging="360"/>
      </w:pPr>
    </w:lvl>
    <w:lvl w:ilvl="4" w:tplc="6DB8C2D8" w:tentative="1">
      <w:start w:val="1"/>
      <w:numFmt w:val="lowerLetter"/>
      <w:lvlText w:val="%5."/>
      <w:lvlJc w:val="left"/>
      <w:pPr>
        <w:tabs>
          <w:tab w:val="num" w:pos="3600"/>
        </w:tabs>
        <w:ind w:left="3600" w:hanging="360"/>
      </w:pPr>
    </w:lvl>
    <w:lvl w:ilvl="5" w:tplc="75909A20" w:tentative="1">
      <w:start w:val="1"/>
      <w:numFmt w:val="lowerRoman"/>
      <w:lvlText w:val="%6."/>
      <w:lvlJc w:val="right"/>
      <w:pPr>
        <w:tabs>
          <w:tab w:val="num" w:pos="4320"/>
        </w:tabs>
        <w:ind w:left="4320" w:hanging="180"/>
      </w:pPr>
    </w:lvl>
    <w:lvl w:ilvl="6" w:tplc="3A60DA98" w:tentative="1">
      <w:start w:val="1"/>
      <w:numFmt w:val="decimal"/>
      <w:lvlText w:val="%7."/>
      <w:lvlJc w:val="left"/>
      <w:pPr>
        <w:tabs>
          <w:tab w:val="num" w:pos="5040"/>
        </w:tabs>
        <w:ind w:left="5040" w:hanging="360"/>
      </w:pPr>
    </w:lvl>
    <w:lvl w:ilvl="7" w:tplc="7B584BA0" w:tentative="1">
      <w:start w:val="1"/>
      <w:numFmt w:val="lowerLetter"/>
      <w:lvlText w:val="%8."/>
      <w:lvlJc w:val="left"/>
      <w:pPr>
        <w:tabs>
          <w:tab w:val="num" w:pos="5760"/>
        </w:tabs>
        <w:ind w:left="5760" w:hanging="360"/>
      </w:pPr>
    </w:lvl>
    <w:lvl w:ilvl="8" w:tplc="C39E3468" w:tentative="1">
      <w:start w:val="1"/>
      <w:numFmt w:val="lowerRoman"/>
      <w:lvlText w:val="%9."/>
      <w:lvlJc w:val="right"/>
      <w:pPr>
        <w:tabs>
          <w:tab w:val="num" w:pos="6480"/>
        </w:tabs>
        <w:ind w:left="6480" w:hanging="180"/>
      </w:pPr>
    </w:lvl>
  </w:abstractNum>
  <w:abstractNum w:abstractNumId="12" w15:restartNumberingAfterBreak="0">
    <w:nsid w:val="27227BBE"/>
    <w:multiLevelType w:val="hybridMultilevel"/>
    <w:tmpl w:val="DE12D64C"/>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93753"/>
    <w:multiLevelType w:val="hybridMultilevel"/>
    <w:tmpl w:val="58F89B7E"/>
    <w:lvl w:ilvl="0" w:tplc="8FC4E7D2">
      <w:start w:val="1"/>
      <w:numFmt w:val="bullet"/>
      <w:lvlText w:val=""/>
      <w:lvlJc w:val="left"/>
      <w:pPr>
        <w:tabs>
          <w:tab w:val="num" w:pos="720"/>
        </w:tabs>
        <w:ind w:left="720" w:hanging="360"/>
      </w:pPr>
      <w:rPr>
        <w:rFonts w:ascii="Wingdings" w:hAnsi="Wingdings" w:hint="default"/>
      </w:rPr>
    </w:lvl>
    <w:lvl w:ilvl="1" w:tplc="1DA22248" w:tentative="1">
      <w:start w:val="1"/>
      <w:numFmt w:val="bullet"/>
      <w:lvlText w:val="o"/>
      <w:lvlJc w:val="left"/>
      <w:pPr>
        <w:tabs>
          <w:tab w:val="num" w:pos="1440"/>
        </w:tabs>
        <w:ind w:left="1440" w:hanging="360"/>
      </w:pPr>
      <w:rPr>
        <w:rFonts w:ascii="Courier New" w:hAnsi="Courier New" w:hint="default"/>
      </w:rPr>
    </w:lvl>
    <w:lvl w:ilvl="2" w:tplc="7B142A9A" w:tentative="1">
      <w:start w:val="1"/>
      <w:numFmt w:val="bullet"/>
      <w:lvlText w:val=""/>
      <w:lvlJc w:val="left"/>
      <w:pPr>
        <w:tabs>
          <w:tab w:val="num" w:pos="2160"/>
        </w:tabs>
        <w:ind w:left="2160" w:hanging="360"/>
      </w:pPr>
      <w:rPr>
        <w:rFonts w:ascii="Wingdings" w:hAnsi="Wingdings" w:hint="default"/>
      </w:rPr>
    </w:lvl>
    <w:lvl w:ilvl="3" w:tplc="9F586122" w:tentative="1">
      <w:start w:val="1"/>
      <w:numFmt w:val="bullet"/>
      <w:lvlText w:val=""/>
      <w:lvlJc w:val="left"/>
      <w:pPr>
        <w:tabs>
          <w:tab w:val="num" w:pos="2880"/>
        </w:tabs>
        <w:ind w:left="2880" w:hanging="360"/>
      </w:pPr>
      <w:rPr>
        <w:rFonts w:ascii="Symbol" w:hAnsi="Symbol" w:hint="default"/>
      </w:rPr>
    </w:lvl>
    <w:lvl w:ilvl="4" w:tplc="D990F4D0" w:tentative="1">
      <w:start w:val="1"/>
      <w:numFmt w:val="bullet"/>
      <w:lvlText w:val="o"/>
      <w:lvlJc w:val="left"/>
      <w:pPr>
        <w:tabs>
          <w:tab w:val="num" w:pos="3600"/>
        </w:tabs>
        <w:ind w:left="3600" w:hanging="360"/>
      </w:pPr>
      <w:rPr>
        <w:rFonts w:ascii="Courier New" w:hAnsi="Courier New" w:hint="default"/>
      </w:rPr>
    </w:lvl>
    <w:lvl w:ilvl="5" w:tplc="90F0E6CA" w:tentative="1">
      <w:start w:val="1"/>
      <w:numFmt w:val="bullet"/>
      <w:lvlText w:val=""/>
      <w:lvlJc w:val="left"/>
      <w:pPr>
        <w:tabs>
          <w:tab w:val="num" w:pos="4320"/>
        </w:tabs>
        <w:ind w:left="4320" w:hanging="360"/>
      </w:pPr>
      <w:rPr>
        <w:rFonts w:ascii="Wingdings" w:hAnsi="Wingdings" w:hint="default"/>
      </w:rPr>
    </w:lvl>
    <w:lvl w:ilvl="6" w:tplc="6358837A" w:tentative="1">
      <w:start w:val="1"/>
      <w:numFmt w:val="bullet"/>
      <w:lvlText w:val=""/>
      <w:lvlJc w:val="left"/>
      <w:pPr>
        <w:tabs>
          <w:tab w:val="num" w:pos="5040"/>
        </w:tabs>
        <w:ind w:left="5040" w:hanging="360"/>
      </w:pPr>
      <w:rPr>
        <w:rFonts w:ascii="Symbol" w:hAnsi="Symbol" w:hint="default"/>
      </w:rPr>
    </w:lvl>
    <w:lvl w:ilvl="7" w:tplc="4D180A5E" w:tentative="1">
      <w:start w:val="1"/>
      <w:numFmt w:val="bullet"/>
      <w:lvlText w:val="o"/>
      <w:lvlJc w:val="left"/>
      <w:pPr>
        <w:tabs>
          <w:tab w:val="num" w:pos="5760"/>
        </w:tabs>
        <w:ind w:left="5760" w:hanging="360"/>
      </w:pPr>
      <w:rPr>
        <w:rFonts w:ascii="Courier New" w:hAnsi="Courier New" w:hint="default"/>
      </w:rPr>
    </w:lvl>
    <w:lvl w:ilvl="8" w:tplc="2B7C8D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67E38"/>
    <w:multiLevelType w:val="multilevel"/>
    <w:tmpl w:val="ED964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B02C9"/>
    <w:multiLevelType w:val="hybridMultilevel"/>
    <w:tmpl w:val="147E979C"/>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F44DD"/>
    <w:multiLevelType w:val="hybridMultilevel"/>
    <w:tmpl w:val="35F43C22"/>
    <w:lvl w:ilvl="0" w:tplc="37EA9ED6">
      <w:start w:val="1"/>
      <w:numFmt w:val="lowerLetter"/>
      <w:lvlText w:val="%1)"/>
      <w:lvlJc w:val="left"/>
      <w:pPr>
        <w:tabs>
          <w:tab w:val="num" w:pos="720"/>
        </w:tabs>
        <w:ind w:left="720" w:hanging="360"/>
      </w:pPr>
      <w:rPr>
        <w:rFonts w:hint="default"/>
      </w:rPr>
    </w:lvl>
    <w:lvl w:ilvl="1" w:tplc="FFF623F4" w:tentative="1">
      <w:start w:val="1"/>
      <w:numFmt w:val="lowerLetter"/>
      <w:lvlText w:val="%2."/>
      <w:lvlJc w:val="left"/>
      <w:pPr>
        <w:tabs>
          <w:tab w:val="num" w:pos="1440"/>
        </w:tabs>
        <w:ind w:left="1440" w:hanging="360"/>
      </w:pPr>
    </w:lvl>
    <w:lvl w:ilvl="2" w:tplc="97AE7EEE" w:tentative="1">
      <w:start w:val="1"/>
      <w:numFmt w:val="lowerRoman"/>
      <w:lvlText w:val="%3."/>
      <w:lvlJc w:val="right"/>
      <w:pPr>
        <w:tabs>
          <w:tab w:val="num" w:pos="2160"/>
        </w:tabs>
        <w:ind w:left="2160" w:hanging="180"/>
      </w:pPr>
    </w:lvl>
    <w:lvl w:ilvl="3" w:tplc="F4CCD83C" w:tentative="1">
      <w:start w:val="1"/>
      <w:numFmt w:val="decimal"/>
      <w:lvlText w:val="%4."/>
      <w:lvlJc w:val="left"/>
      <w:pPr>
        <w:tabs>
          <w:tab w:val="num" w:pos="2880"/>
        </w:tabs>
        <w:ind w:left="2880" w:hanging="360"/>
      </w:pPr>
    </w:lvl>
    <w:lvl w:ilvl="4" w:tplc="2402CC78" w:tentative="1">
      <w:start w:val="1"/>
      <w:numFmt w:val="lowerLetter"/>
      <w:lvlText w:val="%5."/>
      <w:lvlJc w:val="left"/>
      <w:pPr>
        <w:tabs>
          <w:tab w:val="num" w:pos="3600"/>
        </w:tabs>
        <w:ind w:left="3600" w:hanging="360"/>
      </w:pPr>
    </w:lvl>
    <w:lvl w:ilvl="5" w:tplc="96EA0118" w:tentative="1">
      <w:start w:val="1"/>
      <w:numFmt w:val="lowerRoman"/>
      <w:lvlText w:val="%6."/>
      <w:lvlJc w:val="right"/>
      <w:pPr>
        <w:tabs>
          <w:tab w:val="num" w:pos="4320"/>
        </w:tabs>
        <w:ind w:left="4320" w:hanging="180"/>
      </w:pPr>
    </w:lvl>
    <w:lvl w:ilvl="6" w:tplc="47760072" w:tentative="1">
      <w:start w:val="1"/>
      <w:numFmt w:val="decimal"/>
      <w:lvlText w:val="%7."/>
      <w:lvlJc w:val="left"/>
      <w:pPr>
        <w:tabs>
          <w:tab w:val="num" w:pos="5040"/>
        </w:tabs>
        <w:ind w:left="5040" w:hanging="360"/>
      </w:pPr>
    </w:lvl>
    <w:lvl w:ilvl="7" w:tplc="53A689E4" w:tentative="1">
      <w:start w:val="1"/>
      <w:numFmt w:val="lowerLetter"/>
      <w:lvlText w:val="%8."/>
      <w:lvlJc w:val="left"/>
      <w:pPr>
        <w:tabs>
          <w:tab w:val="num" w:pos="5760"/>
        </w:tabs>
        <w:ind w:left="5760" w:hanging="360"/>
      </w:pPr>
    </w:lvl>
    <w:lvl w:ilvl="8" w:tplc="77E88D16" w:tentative="1">
      <w:start w:val="1"/>
      <w:numFmt w:val="lowerRoman"/>
      <w:lvlText w:val="%9."/>
      <w:lvlJc w:val="right"/>
      <w:pPr>
        <w:tabs>
          <w:tab w:val="num" w:pos="6480"/>
        </w:tabs>
        <w:ind w:left="6480" w:hanging="180"/>
      </w:pPr>
    </w:lvl>
  </w:abstractNum>
  <w:abstractNum w:abstractNumId="17" w15:restartNumberingAfterBreak="0">
    <w:nsid w:val="2F783AB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1E196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32E1E3F"/>
    <w:multiLevelType w:val="hybridMultilevel"/>
    <w:tmpl w:val="1C0C3B2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264CB"/>
    <w:multiLevelType w:val="hybridMultilevel"/>
    <w:tmpl w:val="192AB598"/>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27AE7"/>
    <w:multiLevelType w:val="hybridMultilevel"/>
    <w:tmpl w:val="72468182"/>
    <w:lvl w:ilvl="0" w:tplc="03BE09B2">
      <w:start w:val="1"/>
      <w:numFmt w:val="decimal"/>
      <w:lvlText w:val="%1)"/>
      <w:lvlJc w:val="left"/>
      <w:pPr>
        <w:tabs>
          <w:tab w:val="num" w:pos="720"/>
        </w:tabs>
        <w:ind w:left="720" w:hanging="360"/>
      </w:pPr>
      <w:rPr>
        <w:rFont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06646C8"/>
    <w:multiLevelType w:val="hybridMultilevel"/>
    <w:tmpl w:val="5AEEDE0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456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786A8F"/>
    <w:multiLevelType w:val="hybridMultilevel"/>
    <w:tmpl w:val="5D40CD6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56215D5"/>
    <w:multiLevelType w:val="hybridMultilevel"/>
    <w:tmpl w:val="0BF4DB3C"/>
    <w:lvl w:ilvl="0" w:tplc="E9E22A50">
      <w:start w:val="1"/>
      <w:numFmt w:val="lowerLetter"/>
      <w:lvlText w:val="%1)"/>
      <w:lvlJc w:val="left"/>
      <w:pPr>
        <w:tabs>
          <w:tab w:val="num" w:pos="720"/>
        </w:tabs>
        <w:ind w:left="720" w:hanging="360"/>
      </w:pPr>
      <w:rPr>
        <w:rFonts w:hint="default"/>
      </w:rPr>
    </w:lvl>
    <w:lvl w:ilvl="1" w:tplc="9A7AB870" w:tentative="1">
      <w:start w:val="1"/>
      <w:numFmt w:val="lowerLetter"/>
      <w:lvlText w:val="%2."/>
      <w:lvlJc w:val="left"/>
      <w:pPr>
        <w:tabs>
          <w:tab w:val="num" w:pos="1440"/>
        </w:tabs>
        <w:ind w:left="1440" w:hanging="360"/>
      </w:pPr>
    </w:lvl>
    <w:lvl w:ilvl="2" w:tplc="5488765C" w:tentative="1">
      <w:start w:val="1"/>
      <w:numFmt w:val="lowerRoman"/>
      <w:lvlText w:val="%3."/>
      <w:lvlJc w:val="right"/>
      <w:pPr>
        <w:tabs>
          <w:tab w:val="num" w:pos="2160"/>
        </w:tabs>
        <w:ind w:left="2160" w:hanging="180"/>
      </w:pPr>
    </w:lvl>
    <w:lvl w:ilvl="3" w:tplc="4ACCF190" w:tentative="1">
      <w:start w:val="1"/>
      <w:numFmt w:val="decimal"/>
      <w:lvlText w:val="%4."/>
      <w:lvlJc w:val="left"/>
      <w:pPr>
        <w:tabs>
          <w:tab w:val="num" w:pos="2880"/>
        </w:tabs>
        <w:ind w:left="2880" w:hanging="360"/>
      </w:pPr>
    </w:lvl>
    <w:lvl w:ilvl="4" w:tplc="A4FCFEFE" w:tentative="1">
      <w:start w:val="1"/>
      <w:numFmt w:val="lowerLetter"/>
      <w:lvlText w:val="%5."/>
      <w:lvlJc w:val="left"/>
      <w:pPr>
        <w:tabs>
          <w:tab w:val="num" w:pos="3600"/>
        </w:tabs>
        <w:ind w:left="3600" w:hanging="360"/>
      </w:pPr>
    </w:lvl>
    <w:lvl w:ilvl="5" w:tplc="1E96B030" w:tentative="1">
      <w:start w:val="1"/>
      <w:numFmt w:val="lowerRoman"/>
      <w:lvlText w:val="%6."/>
      <w:lvlJc w:val="right"/>
      <w:pPr>
        <w:tabs>
          <w:tab w:val="num" w:pos="4320"/>
        </w:tabs>
        <w:ind w:left="4320" w:hanging="180"/>
      </w:pPr>
    </w:lvl>
    <w:lvl w:ilvl="6" w:tplc="C3AE8588" w:tentative="1">
      <w:start w:val="1"/>
      <w:numFmt w:val="decimal"/>
      <w:lvlText w:val="%7."/>
      <w:lvlJc w:val="left"/>
      <w:pPr>
        <w:tabs>
          <w:tab w:val="num" w:pos="5040"/>
        </w:tabs>
        <w:ind w:left="5040" w:hanging="360"/>
      </w:pPr>
    </w:lvl>
    <w:lvl w:ilvl="7" w:tplc="4726EB8E" w:tentative="1">
      <w:start w:val="1"/>
      <w:numFmt w:val="lowerLetter"/>
      <w:lvlText w:val="%8."/>
      <w:lvlJc w:val="left"/>
      <w:pPr>
        <w:tabs>
          <w:tab w:val="num" w:pos="5760"/>
        </w:tabs>
        <w:ind w:left="5760" w:hanging="360"/>
      </w:pPr>
    </w:lvl>
    <w:lvl w:ilvl="8" w:tplc="503C82EA" w:tentative="1">
      <w:start w:val="1"/>
      <w:numFmt w:val="lowerRoman"/>
      <w:lvlText w:val="%9."/>
      <w:lvlJc w:val="right"/>
      <w:pPr>
        <w:tabs>
          <w:tab w:val="num" w:pos="6480"/>
        </w:tabs>
        <w:ind w:left="6480" w:hanging="180"/>
      </w:pPr>
    </w:lvl>
  </w:abstractNum>
  <w:abstractNum w:abstractNumId="26" w15:restartNumberingAfterBreak="0">
    <w:nsid w:val="490A3B1F"/>
    <w:multiLevelType w:val="hybridMultilevel"/>
    <w:tmpl w:val="A8F8AF1A"/>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7" w15:restartNumberingAfterBreak="0">
    <w:nsid w:val="49FE473C"/>
    <w:multiLevelType w:val="hybridMultilevel"/>
    <w:tmpl w:val="0DF48EB0"/>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824CB"/>
    <w:multiLevelType w:val="hybridMultilevel"/>
    <w:tmpl w:val="5CE8A4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A545E"/>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61C283D"/>
    <w:multiLevelType w:val="hybridMultilevel"/>
    <w:tmpl w:val="D25229E0"/>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35683"/>
    <w:multiLevelType w:val="hybridMultilevel"/>
    <w:tmpl w:val="5FFCD98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00A8F"/>
    <w:multiLevelType w:val="hybridMultilevel"/>
    <w:tmpl w:val="C37A9E68"/>
    <w:lvl w:ilvl="0" w:tplc="7946D922">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F67345F"/>
    <w:multiLevelType w:val="hybridMultilevel"/>
    <w:tmpl w:val="84C62972"/>
    <w:lvl w:ilvl="0" w:tplc="5944E1B4">
      <w:start w:val="1"/>
      <w:numFmt w:val="upperLetter"/>
      <w:lvlText w:val="%1)"/>
      <w:lvlJc w:val="left"/>
      <w:pPr>
        <w:tabs>
          <w:tab w:val="num" w:pos="720"/>
        </w:tabs>
        <w:ind w:left="720" w:hanging="360"/>
      </w:pPr>
      <w:rPr>
        <w:rFonts w:ascii="Times New Roman" w:eastAsia="Times New Roman" w:hAnsi="Times New Roman" w:cs="Times New Roman"/>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94324"/>
    <w:multiLevelType w:val="hybridMultilevel"/>
    <w:tmpl w:val="BD8ADB3C"/>
    <w:lvl w:ilvl="0" w:tplc="0930C9CC">
      <w:start w:val="1"/>
      <w:numFmt w:val="lowerLetter"/>
      <w:lvlText w:val="%1)"/>
      <w:lvlJc w:val="left"/>
      <w:pPr>
        <w:tabs>
          <w:tab w:val="num" w:pos="720"/>
        </w:tabs>
        <w:ind w:left="720" w:hanging="360"/>
      </w:pPr>
      <w:rPr>
        <w:rFonts w:hint="default"/>
      </w:rPr>
    </w:lvl>
    <w:lvl w:ilvl="1" w:tplc="37645D22" w:tentative="1">
      <w:start w:val="1"/>
      <w:numFmt w:val="lowerLetter"/>
      <w:lvlText w:val="%2."/>
      <w:lvlJc w:val="left"/>
      <w:pPr>
        <w:tabs>
          <w:tab w:val="num" w:pos="1440"/>
        </w:tabs>
        <w:ind w:left="1440" w:hanging="360"/>
      </w:pPr>
    </w:lvl>
    <w:lvl w:ilvl="2" w:tplc="3716C7CC" w:tentative="1">
      <w:start w:val="1"/>
      <w:numFmt w:val="lowerRoman"/>
      <w:lvlText w:val="%3."/>
      <w:lvlJc w:val="right"/>
      <w:pPr>
        <w:tabs>
          <w:tab w:val="num" w:pos="2160"/>
        </w:tabs>
        <w:ind w:left="2160" w:hanging="180"/>
      </w:pPr>
    </w:lvl>
    <w:lvl w:ilvl="3" w:tplc="601A2EA2" w:tentative="1">
      <w:start w:val="1"/>
      <w:numFmt w:val="decimal"/>
      <w:lvlText w:val="%4."/>
      <w:lvlJc w:val="left"/>
      <w:pPr>
        <w:tabs>
          <w:tab w:val="num" w:pos="2880"/>
        </w:tabs>
        <w:ind w:left="2880" w:hanging="360"/>
      </w:pPr>
    </w:lvl>
    <w:lvl w:ilvl="4" w:tplc="606C8336" w:tentative="1">
      <w:start w:val="1"/>
      <w:numFmt w:val="lowerLetter"/>
      <w:lvlText w:val="%5."/>
      <w:lvlJc w:val="left"/>
      <w:pPr>
        <w:tabs>
          <w:tab w:val="num" w:pos="3600"/>
        </w:tabs>
        <w:ind w:left="3600" w:hanging="360"/>
      </w:pPr>
    </w:lvl>
    <w:lvl w:ilvl="5" w:tplc="35824B82" w:tentative="1">
      <w:start w:val="1"/>
      <w:numFmt w:val="lowerRoman"/>
      <w:lvlText w:val="%6."/>
      <w:lvlJc w:val="right"/>
      <w:pPr>
        <w:tabs>
          <w:tab w:val="num" w:pos="4320"/>
        </w:tabs>
        <w:ind w:left="4320" w:hanging="180"/>
      </w:pPr>
    </w:lvl>
    <w:lvl w:ilvl="6" w:tplc="3A4A95A4" w:tentative="1">
      <w:start w:val="1"/>
      <w:numFmt w:val="decimal"/>
      <w:lvlText w:val="%7."/>
      <w:lvlJc w:val="left"/>
      <w:pPr>
        <w:tabs>
          <w:tab w:val="num" w:pos="5040"/>
        </w:tabs>
        <w:ind w:left="5040" w:hanging="360"/>
      </w:pPr>
    </w:lvl>
    <w:lvl w:ilvl="7" w:tplc="3836D054" w:tentative="1">
      <w:start w:val="1"/>
      <w:numFmt w:val="lowerLetter"/>
      <w:lvlText w:val="%8."/>
      <w:lvlJc w:val="left"/>
      <w:pPr>
        <w:tabs>
          <w:tab w:val="num" w:pos="5760"/>
        </w:tabs>
        <w:ind w:left="5760" w:hanging="360"/>
      </w:pPr>
    </w:lvl>
    <w:lvl w:ilvl="8" w:tplc="BCA47F1A" w:tentative="1">
      <w:start w:val="1"/>
      <w:numFmt w:val="lowerRoman"/>
      <w:lvlText w:val="%9."/>
      <w:lvlJc w:val="right"/>
      <w:pPr>
        <w:tabs>
          <w:tab w:val="num" w:pos="6480"/>
        </w:tabs>
        <w:ind w:left="6480" w:hanging="180"/>
      </w:pPr>
    </w:lvl>
  </w:abstractNum>
  <w:abstractNum w:abstractNumId="35" w15:restartNumberingAfterBreak="0">
    <w:nsid w:val="6374365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3F92594"/>
    <w:multiLevelType w:val="multilevel"/>
    <w:tmpl w:val="E21E252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B417D"/>
    <w:multiLevelType w:val="hybridMultilevel"/>
    <w:tmpl w:val="59FEFBD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6551229"/>
    <w:multiLevelType w:val="hybridMultilevel"/>
    <w:tmpl w:val="DE8C4924"/>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825D3"/>
    <w:multiLevelType w:val="hybridMultilevel"/>
    <w:tmpl w:val="77661306"/>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151BB2"/>
    <w:multiLevelType w:val="hybridMultilevel"/>
    <w:tmpl w:val="E21E252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C528A"/>
    <w:multiLevelType w:val="hybridMultilevel"/>
    <w:tmpl w:val="58F89B7E"/>
    <w:lvl w:ilvl="0" w:tplc="6A1E9548">
      <w:start w:val="1"/>
      <w:numFmt w:val="bullet"/>
      <w:lvlText w:val=""/>
      <w:lvlJc w:val="left"/>
      <w:pPr>
        <w:tabs>
          <w:tab w:val="num" w:pos="720"/>
        </w:tabs>
        <w:ind w:left="720" w:hanging="360"/>
      </w:pPr>
      <w:rPr>
        <w:rFonts w:ascii="Symbol" w:hAnsi="Symbol" w:hint="default"/>
      </w:rPr>
    </w:lvl>
    <w:lvl w:ilvl="1" w:tplc="5902F836" w:tentative="1">
      <w:start w:val="1"/>
      <w:numFmt w:val="bullet"/>
      <w:lvlText w:val="o"/>
      <w:lvlJc w:val="left"/>
      <w:pPr>
        <w:tabs>
          <w:tab w:val="num" w:pos="1440"/>
        </w:tabs>
        <w:ind w:left="1440" w:hanging="360"/>
      </w:pPr>
      <w:rPr>
        <w:rFonts w:ascii="Courier New" w:hAnsi="Courier New" w:hint="default"/>
      </w:rPr>
    </w:lvl>
    <w:lvl w:ilvl="2" w:tplc="E6BA1D46" w:tentative="1">
      <w:start w:val="1"/>
      <w:numFmt w:val="bullet"/>
      <w:lvlText w:val=""/>
      <w:lvlJc w:val="left"/>
      <w:pPr>
        <w:tabs>
          <w:tab w:val="num" w:pos="2160"/>
        </w:tabs>
        <w:ind w:left="2160" w:hanging="360"/>
      </w:pPr>
      <w:rPr>
        <w:rFonts w:ascii="Wingdings" w:hAnsi="Wingdings" w:hint="default"/>
      </w:rPr>
    </w:lvl>
    <w:lvl w:ilvl="3" w:tplc="775ECE02" w:tentative="1">
      <w:start w:val="1"/>
      <w:numFmt w:val="bullet"/>
      <w:lvlText w:val=""/>
      <w:lvlJc w:val="left"/>
      <w:pPr>
        <w:tabs>
          <w:tab w:val="num" w:pos="2880"/>
        </w:tabs>
        <w:ind w:left="2880" w:hanging="360"/>
      </w:pPr>
      <w:rPr>
        <w:rFonts w:ascii="Symbol" w:hAnsi="Symbol" w:hint="default"/>
      </w:rPr>
    </w:lvl>
    <w:lvl w:ilvl="4" w:tplc="E2F0972E" w:tentative="1">
      <w:start w:val="1"/>
      <w:numFmt w:val="bullet"/>
      <w:lvlText w:val="o"/>
      <w:lvlJc w:val="left"/>
      <w:pPr>
        <w:tabs>
          <w:tab w:val="num" w:pos="3600"/>
        </w:tabs>
        <w:ind w:left="3600" w:hanging="360"/>
      </w:pPr>
      <w:rPr>
        <w:rFonts w:ascii="Courier New" w:hAnsi="Courier New" w:hint="default"/>
      </w:rPr>
    </w:lvl>
    <w:lvl w:ilvl="5" w:tplc="293EB66E" w:tentative="1">
      <w:start w:val="1"/>
      <w:numFmt w:val="bullet"/>
      <w:lvlText w:val=""/>
      <w:lvlJc w:val="left"/>
      <w:pPr>
        <w:tabs>
          <w:tab w:val="num" w:pos="4320"/>
        </w:tabs>
        <w:ind w:left="4320" w:hanging="360"/>
      </w:pPr>
      <w:rPr>
        <w:rFonts w:ascii="Wingdings" w:hAnsi="Wingdings" w:hint="default"/>
      </w:rPr>
    </w:lvl>
    <w:lvl w:ilvl="6" w:tplc="21FC3DA4" w:tentative="1">
      <w:start w:val="1"/>
      <w:numFmt w:val="bullet"/>
      <w:lvlText w:val=""/>
      <w:lvlJc w:val="left"/>
      <w:pPr>
        <w:tabs>
          <w:tab w:val="num" w:pos="5040"/>
        </w:tabs>
        <w:ind w:left="5040" w:hanging="360"/>
      </w:pPr>
      <w:rPr>
        <w:rFonts w:ascii="Symbol" w:hAnsi="Symbol" w:hint="default"/>
      </w:rPr>
    </w:lvl>
    <w:lvl w:ilvl="7" w:tplc="176CE9E6" w:tentative="1">
      <w:start w:val="1"/>
      <w:numFmt w:val="bullet"/>
      <w:lvlText w:val="o"/>
      <w:lvlJc w:val="left"/>
      <w:pPr>
        <w:tabs>
          <w:tab w:val="num" w:pos="5760"/>
        </w:tabs>
        <w:ind w:left="5760" w:hanging="360"/>
      </w:pPr>
      <w:rPr>
        <w:rFonts w:ascii="Courier New" w:hAnsi="Courier New" w:hint="default"/>
      </w:rPr>
    </w:lvl>
    <w:lvl w:ilvl="8" w:tplc="B80EA6A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51BD4"/>
    <w:multiLevelType w:val="hybridMultilevel"/>
    <w:tmpl w:val="64C0AD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55AE9"/>
    <w:multiLevelType w:val="multilevel"/>
    <w:tmpl w:val="0E6E07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D4774D"/>
    <w:multiLevelType w:val="hybridMultilevel"/>
    <w:tmpl w:val="45BEF6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529055E"/>
    <w:multiLevelType w:val="singleLevel"/>
    <w:tmpl w:val="87AEA224"/>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3714F3"/>
    <w:multiLevelType w:val="multilevel"/>
    <w:tmpl w:val="A96652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7" w15:restartNumberingAfterBreak="0">
    <w:nsid w:val="7D9925B8"/>
    <w:multiLevelType w:val="hybridMultilevel"/>
    <w:tmpl w:val="5778E8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3"/>
  </w:num>
  <w:num w:numId="4">
    <w:abstractNumId w:val="41"/>
  </w:num>
  <w:num w:numId="5">
    <w:abstractNumId w:val="40"/>
  </w:num>
  <w:num w:numId="6">
    <w:abstractNumId w:val="34"/>
  </w:num>
  <w:num w:numId="7">
    <w:abstractNumId w:val="25"/>
  </w:num>
  <w:num w:numId="8">
    <w:abstractNumId w:val="35"/>
  </w:num>
  <w:num w:numId="9">
    <w:abstractNumId w:val="0"/>
  </w:num>
  <w:num w:numId="10">
    <w:abstractNumId w:val="18"/>
  </w:num>
  <w:num w:numId="11">
    <w:abstractNumId w:val="21"/>
  </w:num>
  <w:num w:numId="12">
    <w:abstractNumId w:val="6"/>
  </w:num>
  <w:num w:numId="13">
    <w:abstractNumId w:val="23"/>
  </w:num>
  <w:num w:numId="14">
    <w:abstractNumId w:val="17"/>
  </w:num>
  <w:num w:numId="15">
    <w:abstractNumId w:val="45"/>
  </w:num>
  <w:num w:numId="16">
    <w:abstractNumId w:val="19"/>
  </w:num>
  <w:num w:numId="17">
    <w:abstractNumId w:val="22"/>
  </w:num>
  <w:num w:numId="18">
    <w:abstractNumId w:val="1"/>
  </w:num>
  <w:num w:numId="19">
    <w:abstractNumId w:val="8"/>
  </w:num>
  <w:num w:numId="20">
    <w:abstractNumId w:val="43"/>
  </w:num>
  <w:num w:numId="21">
    <w:abstractNumId w:val="30"/>
  </w:num>
  <w:num w:numId="22">
    <w:abstractNumId w:val="5"/>
  </w:num>
  <w:num w:numId="23">
    <w:abstractNumId w:val="3"/>
  </w:num>
  <w:num w:numId="24">
    <w:abstractNumId w:val="33"/>
  </w:num>
  <w:num w:numId="25">
    <w:abstractNumId w:val="42"/>
  </w:num>
  <w:num w:numId="26">
    <w:abstractNumId w:val="44"/>
  </w:num>
  <w:num w:numId="27">
    <w:abstractNumId w:val="47"/>
  </w:num>
  <w:num w:numId="28">
    <w:abstractNumId w:val="4"/>
  </w:num>
  <w:num w:numId="29">
    <w:abstractNumId w:val="24"/>
  </w:num>
  <w:num w:numId="30">
    <w:abstractNumId w:val="32"/>
  </w:num>
  <w:num w:numId="31">
    <w:abstractNumId w:val="9"/>
  </w:num>
  <w:num w:numId="32">
    <w:abstractNumId w:val="10"/>
  </w:num>
  <w:num w:numId="33">
    <w:abstractNumId w:val="39"/>
  </w:num>
  <w:num w:numId="34">
    <w:abstractNumId w:val="12"/>
  </w:num>
  <w:num w:numId="35">
    <w:abstractNumId w:val="38"/>
  </w:num>
  <w:num w:numId="36">
    <w:abstractNumId w:val="20"/>
  </w:num>
  <w:num w:numId="37">
    <w:abstractNumId w:val="2"/>
  </w:num>
  <w:num w:numId="38">
    <w:abstractNumId w:val="27"/>
  </w:num>
  <w:num w:numId="39">
    <w:abstractNumId w:val="15"/>
  </w:num>
  <w:num w:numId="40">
    <w:abstractNumId w:val="7"/>
  </w:num>
  <w:num w:numId="41">
    <w:abstractNumId w:val="36"/>
  </w:num>
  <w:num w:numId="42">
    <w:abstractNumId w:val="28"/>
  </w:num>
  <w:num w:numId="43">
    <w:abstractNumId w:val="37"/>
  </w:num>
  <w:num w:numId="44">
    <w:abstractNumId w:val="29"/>
  </w:num>
  <w:num w:numId="45">
    <w:abstractNumId w:val="26"/>
  </w:num>
  <w:num w:numId="46">
    <w:abstractNumId w:val="14"/>
  </w:num>
  <w:num w:numId="47">
    <w:abstractNumId w:val="4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63"/>
    <w:rsid w:val="00001D8F"/>
    <w:rsid w:val="000068FE"/>
    <w:rsid w:val="00006C9A"/>
    <w:rsid w:val="00015EF9"/>
    <w:rsid w:val="000401E8"/>
    <w:rsid w:val="00053A31"/>
    <w:rsid w:val="0005646A"/>
    <w:rsid w:val="00065132"/>
    <w:rsid w:val="00072213"/>
    <w:rsid w:val="000954F2"/>
    <w:rsid w:val="000A1F71"/>
    <w:rsid w:val="000A358C"/>
    <w:rsid w:val="000B4196"/>
    <w:rsid w:val="000B4FF0"/>
    <w:rsid w:val="000C3C87"/>
    <w:rsid w:val="000C3E94"/>
    <w:rsid w:val="000C5305"/>
    <w:rsid w:val="000D1F1A"/>
    <w:rsid w:val="000D3123"/>
    <w:rsid w:val="000E1487"/>
    <w:rsid w:val="00116684"/>
    <w:rsid w:val="00136676"/>
    <w:rsid w:val="00145F9A"/>
    <w:rsid w:val="00151885"/>
    <w:rsid w:val="001539A3"/>
    <w:rsid w:val="00186251"/>
    <w:rsid w:val="00186CE6"/>
    <w:rsid w:val="001932BF"/>
    <w:rsid w:val="0019515B"/>
    <w:rsid w:val="001A095A"/>
    <w:rsid w:val="001B2CD2"/>
    <w:rsid w:val="001C2102"/>
    <w:rsid w:val="001C4C3C"/>
    <w:rsid w:val="001D74C4"/>
    <w:rsid w:val="001E3E7C"/>
    <w:rsid w:val="001E5EE9"/>
    <w:rsid w:val="00221FF1"/>
    <w:rsid w:val="00232731"/>
    <w:rsid w:val="00232E43"/>
    <w:rsid w:val="0023530B"/>
    <w:rsid w:val="0023703E"/>
    <w:rsid w:val="002454E3"/>
    <w:rsid w:val="00261820"/>
    <w:rsid w:val="0026405E"/>
    <w:rsid w:val="00267585"/>
    <w:rsid w:val="00267E41"/>
    <w:rsid w:val="00267EA5"/>
    <w:rsid w:val="00271A21"/>
    <w:rsid w:val="002756CE"/>
    <w:rsid w:val="00292B6F"/>
    <w:rsid w:val="002C2C03"/>
    <w:rsid w:val="002D68CE"/>
    <w:rsid w:val="002E48E4"/>
    <w:rsid w:val="002F75E0"/>
    <w:rsid w:val="003010DB"/>
    <w:rsid w:val="00305210"/>
    <w:rsid w:val="00321786"/>
    <w:rsid w:val="00324EAD"/>
    <w:rsid w:val="00333AB1"/>
    <w:rsid w:val="00341428"/>
    <w:rsid w:val="00352C8A"/>
    <w:rsid w:val="003615E9"/>
    <w:rsid w:val="003643F5"/>
    <w:rsid w:val="00372672"/>
    <w:rsid w:val="0038375E"/>
    <w:rsid w:val="003850A0"/>
    <w:rsid w:val="00395E71"/>
    <w:rsid w:val="003B2230"/>
    <w:rsid w:val="003B2B06"/>
    <w:rsid w:val="003B412F"/>
    <w:rsid w:val="003B7A63"/>
    <w:rsid w:val="003C7047"/>
    <w:rsid w:val="003E35EA"/>
    <w:rsid w:val="00412764"/>
    <w:rsid w:val="00417DAD"/>
    <w:rsid w:val="004304E8"/>
    <w:rsid w:val="004508DA"/>
    <w:rsid w:val="00450D4E"/>
    <w:rsid w:val="0045781E"/>
    <w:rsid w:val="00460EFB"/>
    <w:rsid w:val="004743A4"/>
    <w:rsid w:val="00484086"/>
    <w:rsid w:val="00495B69"/>
    <w:rsid w:val="004A3EA3"/>
    <w:rsid w:val="004A6C6B"/>
    <w:rsid w:val="004B34E5"/>
    <w:rsid w:val="004E2877"/>
    <w:rsid w:val="004E3E0F"/>
    <w:rsid w:val="004E5F62"/>
    <w:rsid w:val="004F2251"/>
    <w:rsid w:val="004F29DE"/>
    <w:rsid w:val="00516D97"/>
    <w:rsid w:val="00521C72"/>
    <w:rsid w:val="00531525"/>
    <w:rsid w:val="00540B25"/>
    <w:rsid w:val="00551035"/>
    <w:rsid w:val="00551EAE"/>
    <w:rsid w:val="00562105"/>
    <w:rsid w:val="00565648"/>
    <w:rsid w:val="005711A5"/>
    <w:rsid w:val="005A43EB"/>
    <w:rsid w:val="005A6597"/>
    <w:rsid w:val="005B3618"/>
    <w:rsid w:val="005C2910"/>
    <w:rsid w:val="005E0852"/>
    <w:rsid w:val="005E18DA"/>
    <w:rsid w:val="005E1D5A"/>
    <w:rsid w:val="005E2310"/>
    <w:rsid w:val="005F3C6B"/>
    <w:rsid w:val="005F4DF8"/>
    <w:rsid w:val="00600A7B"/>
    <w:rsid w:val="00604660"/>
    <w:rsid w:val="006119AB"/>
    <w:rsid w:val="006161B8"/>
    <w:rsid w:val="006400FF"/>
    <w:rsid w:val="00641DEB"/>
    <w:rsid w:val="006523F8"/>
    <w:rsid w:val="0067153F"/>
    <w:rsid w:val="00674825"/>
    <w:rsid w:val="00681BFA"/>
    <w:rsid w:val="0069201B"/>
    <w:rsid w:val="006A2ADB"/>
    <w:rsid w:val="006A37C6"/>
    <w:rsid w:val="006A513E"/>
    <w:rsid w:val="006A783C"/>
    <w:rsid w:val="006E0009"/>
    <w:rsid w:val="007015F5"/>
    <w:rsid w:val="00704984"/>
    <w:rsid w:val="00714980"/>
    <w:rsid w:val="0072402D"/>
    <w:rsid w:val="00724FB6"/>
    <w:rsid w:val="00730283"/>
    <w:rsid w:val="007423A7"/>
    <w:rsid w:val="00745B3D"/>
    <w:rsid w:val="00747B21"/>
    <w:rsid w:val="00762A32"/>
    <w:rsid w:val="0077102E"/>
    <w:rsid w:val="00773EA4"/>
    <w:rsid w:val="00790E7C"/>
    <w:rsid w:val="007A6113"/>
    <w:rsid w:val="007B3265"/>
    <w:rsid w:val="007B6355"/>
    <w:rsid w:val="007C650D"/>
    <w:rsid w:val="007E22C2"/>
    <w:rsid w:val="007E43E7"/>
    <w:rsid w:val="007E5ACA"/>
    <w:rsid w:val="00801B38"/>
    <w:rsid w:val="00807F1F"/>
    <w:rsid w:val="00812411"/>
    <w:rsid w:val="00814A31"/>
    <w:rsid w:val="0082023C"/>
    <w:rsid w:val="008260B5"/>
    <w:rsid w:val="00831860"/>
    <w:rsid w:val="00835AEB"/>
    <w:rsid w:val="00852BDF"/>
    <w:rsid w:val="008550DD"/>
    <w:rsid w:val="00863ED2"/>
    <w:rsid w:val="00875468"/>
    <w:rsid w:val="008932CA"/>
    <w:rsid w:val="00893AE7"/>
    <w:rsid w:val="008966A7"/>
    <w:rsid w:val="008A1954"/>
    <w:rsid w:val="008A239D"/>
    <w:rsid w:val="008A27DD"/>
    <w:rsid w:val="008A303C"/>
    <w:rsid w:val="008A7220"/>
    <w:rsid w:val="008B214B"/>
    <w:rsid w:val="008B339C"/>
    <w:rsid w:val="008B359C"/>
    <w:rsid w:val="008B3DD7"/>
    <w:rsid w:val="008B6856"/>
    <w:rsid w:val="008B7141"/>
    <w:rsid w:val="008C594E"/>
    <w:rsid w:val="008C5D0B"/>
    <w:rsid w:val="008C6513"/>
    <w:rsid w:val="008C6601"/>
    <w:rsid w:val="008E7C54"/>
    <w:rsid w:val="008E7F24"/>
    <w:rsid w:val="0090003F"/>
    <w:rsid w:val="00916594"/>
    <w:rsid w:val="00925A12"/>
    <w:rsid w:val="00932D57"/>
    <w:rsid w:val="00943A7A"/>
    <w:rsid w:val="00955929"/>
    <w:rsid w:val="00957A73"/>
    <w:rsid w:val="00962EFB"/>
    <w:rsid w:val="00970D8F"/>
    <w:rsid w:val="00976E7D"/>
    <w:rsid w:val="00980014"/>
    <w:rsid w:val="009816E4"/>
    <w:rsid w:val="009832F0"/>
    <w:rsid w:val="00992FBB"/>
    <w:rsid w:val="00997CB1"/>
    <w:rsid w:val="009A4C02"/>
    <w:rsid w:val="009B0E71"/>
    <w:rsid w:val="009B7190"/>
    <w:rsid w:val="009C3995"/>
    <w:rsid w:val="009D6C6D"/>
    <w:rsid w:val="009E2633"/>
    <w:rsid w:val="009F215C"/>
    <w:rsid w:val="009F7F01"/>
    <w:rsid w:val="00A03E19"/>
    <w:rsid w:val="00A05CBF"/>
    <w:rsid w:val="00A11514"/>
    <w:rsid w:val="00A22CFC"/>
    <w:rsid w:val="00A2722F"/>
    <w:rsid w:val="00A43194"/>
    <w:rsid w:val="00A55EB2"/>
    <w:rsid w:val="00A60ABD"/>
    <w:rsid w:val="00A67311"/>
    <w:rsid w:val="00A81AD6"/>
    <w:rsid w:val="00A85A50"/>
    <w:rsid w:val="00A872CD"/>
    <w:rsid w:val="00A95F6F"/>
    <w:rsid w:val="00AB1BB4"/>
    <w:rsid w:val="00AC4309"/>
    <w:rsid w:val="00AC681B"/>
    <w:rsid w:val="00AE0CB6"/>
    <w:rsid w:val="00B00462"/>
    <w:rsid w:val="00B01DAC"/>
    <w:rsid w:val="00B043CB"/>
    <w:rsid w:val="00B256B1"/>
    <w:rsid w:val="00B265AF"/>
    <w:rsid w:val="00B338E2"/>
    <w:rsid w:val="00B612ED"/>
    <w:rsid w:val="00B63AAF"/>
    <w:rsid w:val="00B65D95"/>
    <w:rsid w:val="00B673EB"/>
    <w:rsid w:val="00B7670D"/>
    <w:rsid w:val="00B77E1D"/>
    <w:rsid w:val="00B936AE"/>
    <w:rsid w:val="00B96EBB"/>
    <w:rsid w:val="00BA612E"/>
    <w:rsid w:val="00BD45B1"/>
    <w:rsid w:val="00BF2484"/>
    <w:rsid w:val="00C00B1C"/>
    <w:rsid w:val="00C06729"/>
    <w:rsid w:val="00C12558"/>
    <w:rsid w:val="00C31327"/>
    <w:rsid w:val="00C31952"/>
    <w:rsid w:val="00C340A6"/>
    <w:rsid w:val="00C4056E"/>
    <w:rsid w:val="00C449BA"/>
    <w:rsid w:val="00C525EF"/>
    <w:rsid w:val="00C54B3F"/>
    <w:rsid w:val="00C7079B"/>
    <w:rsid w:val="00C80C8A"/>
    <w:rsid w:val="00C80EF2"/>
    <w:rsid w:val="00C82473"/>
    <w:rsid w:val="00C8512A"/>
    <w:rsid w:val="00C90B16"/>
    <w:rsid w:val="00C95F5C"/>
    <w:rsid w:val="00C975CD"/>
    <w:rsid w:val="00CA67F0"/>
    <w:rsid w:val="00CB01DB"/>
    <w:rsid w:val="00CB2CE0"/>
    <w:rsid w:val="00CB5237"/>
    <w:rsid w:val="00CC4F2B"/>
    <w:rsid w:val="00CC54B7"/>
    <w:rsid w:val="00CF0ED1"/>
    <w:rsid w:val="00CF1F04"/>
    <w:rsid w:val="00CF1F77"/>
    <w:rsid w:val="00D04F10"/>
    <w:rsid w:val="00D13C0A"/>
    <w:rsid w:val="00D227DE"/>
    <w:rsid w:val="00D33402"/>
    <w:rsid w:val="00D3368F"/>
    <w:rsid w:val="00D4004B"/>
    <w:rsid w:val="00D41501"/>
    <w:rsid w:val="00D52EAE"/>
    <w:rsid w:val="00D5405A"/>
    <w:rsid w:val="00D54C00"/>
    <w:rsid w:val="00D56C5B"/>
    <w:rsid w:val="00D67468"/>
    <w:rsid w:val="00D74A75"/>
    <w:rsid w:val="00D85EBA"/>
    <w:rsid w:val="00D860F3"/>
    <w:rsid w:val="00D95DA9"/>
    <w:rsid w:val="00DA3C5C"/>
    <w:rsid w:val="00DC71D9"/>
    <w:rsid w:val="00DD195C"/>
    <w:rsid w:val="00DD2412"/>
    <w:rsid w:val="00DD6877"/>
    <w:rsid w:val="00DE02AC"/>
    <w:rsid w:val="00DE3616"/>
    <w:rsid w:val="00DE5A82"/>
    <w:rsid w:val="00DE6567"/>
    <w:rsid w:val="00DF6DE3"/>
    <w:rsid w:val="00E06621"/>
    <w:rsid w:val="00E1331A"/>
    <w:rsid w:val="00E159AD"/>
    <w:rsid w:val="00E208C3"/>
    <w:rsid w:val="00E301E6"/>
    <w:rsid w:val="00E41534"/>
    <w:rsid w:val="00E43A0F"/>
    <w:rsid w:val="00E5604C"/>
    <w:rsid w:val="00E70257"/>
    <w:rsid w:val="00E74A75"/>
    <w:rsid w:val="00E758D2"/>
    <w:rsid w:val="00E97839"/>
    <w:rsid w:val="00EA2B52"/>
    <w:rsid w:val="00EA3869"/>
    <w:rsid w:val="00EA5924"/>
    <w:rsid w:val="00EB5CA1"/>
    <w:rsid w:val="00ED797E"/>
    <w:rsid w:val="00ED7BBC"/>
    <w:rsid w:val="00EE1C8C"/>
    <w:rsid w:val="00EE21C2"/>
    <w:rsid w:val="00EE4A73"/>
    <w:rsid w:val="00F27D45"/>
    <w:rsid w:val="00F72812"/>
    <w:rsid w:val="00F74B0F"/>
    <w:rsid w:val="00F9660C"/>
    <w:rsid w:val="00FA138D"/>
    <w:rsid w:val="00FA2940"/>
    <w:rsid w:val="00FA5965"/>
    <w:rsid w:val="00FB7079"/>
    <w:rsid w:val="00FC46FD"/>
    <w:rsid w:val="00FD181F"/>
    <w:rsid w:val="00FD786F"/>
    <w:rsid w:val="00FE1295"/>
    <w:rsid w:val="00FE3105"/>
    <w:rsid w:val="00FE6743"/>
    <w:rsid w:val="00FE6CBA"/>
    <w:rsid w:val="00FF3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C6811F4"/>
  <w15:docId w15:val="{F83C66C8-3C61-4439-89C5-0E452A0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80C8A"/>
    <w:rPr>
      <w:sz w:val="24"/>
      <w:szCs w:val="24"/>
    </w:rPr>
  </w:style>
  <w:style w:type="paragraph" w:styleId="Titolo1">
    <w:name w:val="heading 1"/>
    <w:basedOn w:val="Normale"/>
    <w:next w:val="Normale"/>
    <w:link w:val="Titolo1Carattere"/>
    <w:qFormat/>
    <w:rsid w:val="00C80C8A"/>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C80C8A"/>
    <w:pPr>
      <w:keepNext/>
      <w:jc w:val="center"/>
      <w:outlineLvl w:val="1"/>
    </w:pPr>
    <w:rPr>
      <w:b/>
      <w:bCs/>
    </w:rPr>
  </w:style>
  <w:style w:type="paragraph" w:styleId="Titolo3">
    <w:name w:val="heading 3"/>
    <w:basedOn w:val="Normale"/>
    <w:next w:val="Normale"/>
    <w:qFormat/>
    <w:rsid w:val="00C80C8A"/>
    <w:pPr>
      <w:keepNext/>
      <w:jc w:val="both"/>
      <w:outlineLvl w:val="2"/>
    </w:pPr>
    <w:rPr>
      <w:b/>
      <w:bCs/>
    </w:rPr>
  </w:style>
  <w:style w:type="paragraph" w:styleId="Titolo4">
    <w:name w:val="heading 4"/>
    <w:basedOn w:val="Normale"/>
    <w:next w:val="Normale"/>
    <w:qFormat/>
    <w:rsid w:val="00C80C8A"/>
    <w:pPr>
      <w:keepNext/>
      <w:ind w:left="360"/>
      <w:jc w:val="both"/>
      <w:outlineLvl w:val="3"/>
    </w:pPr>
    <w:rPr>
      <w:b/>
      <w:bCs/>
    </w:rPr>
  </w:style>
  <w:style w:type="paragraph" w:styleId="Titolo5">
    <w:name w:val="heading 5"/>
    <w:basedOn w:val="Normale"/>
    <w:next w:val="Normale"/>
    <w:qFormat/>
    <w:rsid w:val="00C80C8A"/>
    <w:pPr>
      <w:keepNext/>
      <w:ind w:left="360"/>
      <w:jc w:val="center"/>
      <w:outlineLvl w:val="4"/>
    </w:pPr>
    <w:rPr>
      <w:b/>
      <w:bCs/>
    </w:rPr>
  </w:style>
  <w:style w:type="paragraph" w:styleId="Titolo6">
    <w:name w:val="heading 6"/>
    <w:basedOn w:val="Normale"/>
    <w:next w:val="Normale"/>
    <w:qFormat/>
    <w:rsid w:val="00C80C8A"/>
    <w:pPr>
      <w:keepNext/>
      <w:pBdr>
        <w:top w:val="single" w:sz="4" w:space="1" w:color="auto"/>
        <w:left w:val="single" w:sz="4" w:space="4" w:color="auto"/>
        <w:bottom w:val="single" w:sz="4" w:space="1" w:color="auto"/>
        <w:right w:val="single" w:sz="4" w:space="4" w:color="auto"/>
      </w:pBdr>
      <w:jc w:val="center"/>
      <w:outlineLvl w:val="5"/>
    </w:pPr>
    <w:rPr>
      <w:rFonts w:ascii="Tahoma" w:hAnsi="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0C8A"/>
    <w:pPr>
      <w:jc w:val="center"/>
    </w:pPr>
    <w:rPr>
      <w:b/>
      <w:bCs/>
      <w:u w:val="single"/>
    </w:rPr>
  </w:style>
  <w:style w:type="paragraph" w:styleId="Corpotesto">
    <w:name w:val="Body Text"/>
    <w:basedOn w:val="Normale"/>
    <w:rsid w:val="00C80C8A"/>
    <w:pPr>
      <w:jc w:val="both"/>
    </w:pPr>
  </w:style>
  <w:style w:type="paragraph" w:styleId="Rientrocorpodeltesto">
    <w:name w:val="Body Text Indent"/>
    <w:basedOn w:val="Normale"/>
    <w:rsid w:val="00C80C8A"/>
    <w:pPr>
      <w:ind w:left="360"/>
      <w:jc w:val="both"/>
    </w:pPr>
  </w:style>
  <w:style w:type="paragraph" w:styleId="Rientrocorpodeltesto2">
    <w:name w:val="Body Text Indent 2"/>
    <w:basedOn w:val="Normale"/>
    <w:rsid w:val="00C80C8A"/>
    <w:pPr>
      <w:ind w:left="360"/>
    </w:pPr>
  </w:style>
  <w:style w:type="paragraph" w:styleId="Pidipagina">
    <w:name w:val="footer"/>
    <w:basedOn w:val="Normale"/>
    <w:rsid w:val="00C80C8A"/>
    <w:pPr>
      <w:tabs>
        <w:tab w:val="center" w:pos="4819"/>
        <w:tab w:val="right" w:pos="9638"/>
      </w:tabs>
    </w:pPr>
  </w:style>
  <w:style w:type="character" w:styleId="Numeropagina">
    <w:name w:val="page number"/>
    <w:basedOn w:val="Carpredefinitoparagrafo"/>
    <w:rsid w:val="00C80C8A"/>
  </w:style>
  <w:style w:type="paragraph" w:styleId="Corpodeltesto2">
    <w:name w:val="Body Text 2"/>
    <w:basedOn w:val="Normale"/>
    <w:rsid w:val="00C80C8A"/>
    <w:pPr>
      <w:spacing w:line="360" w:lineRule="auto"/>
      <w:jc w:val="both"/>
    </w:pPr>
    <w:rPr>
      <w:rFonts w:ascii="Tahoma" w:hAnsi="Tahoma"/>
      <w:color w:val="0000FF"/>
    </w:rPr>
  </w:style>
  <w:style w:type="paragraph" w:styleId="Rientrocorpodeltesto3">
    <w:name w:val="Body Text Indent 3"/>
    <w:basedOn w:val="Normale"/>
    <w:rsid w:val="00C80C8A"/>
    <w:pPr>
      <w:spacing w:line="360" w:lineRule="auto"/>
      <w:ind w:left="360"/>
      <w:jc w:val="both"/>
    </w:pPr>
    <w:rPr>
      <w:rFonts w:ascii="Tahoma" w:hAnsi="Tahoma"/>
      <w:color w:val="0000FF"/>
    </w:rPr>
  </w:style>
  <w:style w:type="paragraph" w:styleId="Corpodeltesto3">
    <w:name w:val="Body Text 3"/>
    <w:basedOn w:val="Normale"/>
    <w:rsid w:val="00267585"/>
    <w:pPr>
      <w:spacing w:after="120"/>
    </w:pPr>
    <w:rPr>
      <w:sz w:val="16"/>
      <w:szCs w:val="16"/>
    </w:rPr>
  </w:style>
  <w:style w:type="paragraph" w:customStyle="1" w:styleId="TESTO">
    <w:name w:val="TESTO"/>
    <w:rsid w:val="00267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256" w:lineRule="atLeast"/>
      <w:ind w:firstLine="283"/>
      <w:jc w:val="both"/>
    </w:pPr>
    <w:rPr>
      <w:rFonts w:ascii="NewAster" w:hAnsi="NewAster"/>
      <w:color w:val="000000"/>
      <w:sz w:val="22"/>
    </w:rPr>
  </w:style>
  <w:style w:type="paragraph" w:customStyle="1" w:styleId="Predefinito">
    <w:name w:val="Predefinito"/>
    <w:rsid w:val="00267E41"/>
    <w:pPr>
      <w:tabs>
        <w:tab w:val="left" w:pos="708"/>
      </w:tabs>
      <w:suppressAutoHyphens/>
      <w:spacing w:after="200" w:line="276" w:lineRule="auto"/>
    </w:pPr>
    <w:rPr>
      <w:rFonts w:cs="Calibri"/>
      <w:color w:val="00000A"/>
      <w:sz w:val="24"/>
      <w:szCs w:val="24"/>
      <w:lang w:eastAsia="ar-SA"/>
    </w:rPr>
  </w:style>
  <w:style w:type="paragraph" w:customStyle="1" w:styleId="Stile">
    <w:name w:val="Stile"/>
    <w:rsid w:val="00267E41"/>
    <w:pPr>
      <w:widowControl w:val="0"/>
      <w:suppressAutoHyphens/>
      <w:autoSpaceDE w:val="0"/>
    </w:pPr>
    <w:rPr>
      <w:sz w:val="24"/>
      <w:szCs w:val="24"/>
      <w:lang w:eastAsia="zh-CN"/>
    </w:rPr>
  </w:style>
  <w:style w:type="paragraph" w:customStyle="1" w:styleId="WW-Predefinito">
    <w:name w:val="WW-Predefinito"/>
    <w:rsid w:val="00267E41"/>
    <w:pPr>
      <w:tabs>
        <w:tab w:val="left" w:pos="708"/>
      </w:tabs>
      <w:suppressAutoHyphens/>
      <w:spacing w:after="200" w:line="276" w:lineRule="auto"/>
    </w:pPr>
    <w:rPr>
      <w:color w:val="00000A"/>
      <w:sz w:val="24"/>
      <w:szCs w:val="24"/>
      <w:lang w:eastAsia="zh-CN"/>
    </w:rPr>
  </w:style>
  <w:style w:type="character" w:customStyle="1" w:styleId="Titolo1Carattere">
    <w:name w:val="Titolo 1 Carattere"/>
    <w:basedOn w:val="Carpredefinitoparagrafo"/>
    <w:link w:val="Titolo1"/>
    <w:rsid w:val="00CB2CE0"/>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CDA2-E629-41D5-99BE-71839345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3428</Words>
  <Characters>21030</Characters>
  <Application>Microsoft Office Word</Application>
  <DocSecurity>4</DocSecurity>
  <Lines>175</Lines>
  <Paragraphs>48</Paragraphs>
  <ScaleCrop>false</ScaleCrop>
  <HeadingPairs>
    <vt:vector size="2" baseType="variant">
      <vt:variant>
        <vt:lpstr>Titolo</vt:lpstr>
      </vt:variant>
      <vt:variant>
        <vt:i4>1</vt:i4>
      </vt:variant>
    </vt:vector>
  </HeadingPairs>
  <TitlesOfParts>
    <vt:vector size="1" baseType="lpstr">
      <vt:lpstr>COMUNE DI VENEZIA</vt:lpstr>
    </vt:vector>
  </TitlesOfParts>
  <Company>Comune di Venezia</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VENEZIA</dc:title>
  <dc:subject/>
  <dc:creator>w2000</dc:creator>
  <cp:keywords/>
  <dc:description/>
  <cp:lastModifiedBy>Giancarlo Baldetti</cp:lastModifiedBy>
  <cp:revision>2</cp:revision>
  <cp:lastPrinted>2014-05-14T13:42:00Z</cp:lastPrinted>
  <dcterms:created xsi:type="dcterms:W3CDTF">2021-12-06T08:08:00Z</dcterms:created>
  <dcterms:modified xsi:type="dcterms:W3CDTF">2021-12-06T08:08:00Z</dcterms:modified>
</cp:coreProperties>
</file>