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EA1DE" w14:textId="77777777" w:rsidR="00774153" w:rsidRDefault="00774153">
      <w:pPr>
        <w:spacing w:after="0" w:line="240" w:lineRule="auto"/>
        <w:jc w:val="both"/>
        <w:rPr>
          <w:b/>
        </w:rPr>
      </w:pPr>
    </w:p>
    <w:p w14:paraId="1844C227" w14:textId="77777777" w:rsidR="00774153" w:rsidRDefault="00774153">
      <w:pPr>
        <w:spacing w:after="0" w:line="240" w:lineRule="auto"/>
        <w:jc w:val="both"/>
        <w:rPr>
          <w:b/>
        </w:rPr>
      </w:pPr>
    </w:p>
    <w:p w14:paraId="20D9196D" w14:textId="77777777" w:rsidR="00774153" w:rsidRDefault="00424AF9">
      <w:pPr>
        <w:spacing w:after="0" w:line="240" w:lineRule="auto"/>
        <w:jc w:val="both"/>
        <w:rPr>
          <w:b/>
        </w:rPr>
      </w:pPr>
      <w:r>
        <w:rPr>
          <w:noProof/>
        </w:rPr>
        <w:drawing>
          <wp:anchor distT="0" distB="0" distL="114300" distR="114300" simplePos="0" relativeHeight="251658240" behindDoc="0" locked="0" layoutInCell="1" hidden="0" allowOverlap="1" wp14:anchorId="3489750C" wp14:editId="185C190A">
            <wp:simplePos x="0" y="0"/>
            <wp:positionH relativeFrom="column">
              <wp:posOffset>2653646</wp:posOffset>
            </wp:positionH>
            <wp:positionV relativeFrom="paragraph">
              <wp:posOffset>158802</wp:posOffset>
            </wp:positionV>
            <wp:extent cx="864000" cy="864000"/>
            <wp:effectExtent l="0" t="0" r="0" b="0"/>
            <wp:wrapNone/>
            <wp:docPr id="3" name="image1.jpg" descr="Macintosh HD:Users:diegotortelli:Desktop:logo.jpg"/>
            <wp:cNvGraphicFramePr/>
            <a:graphic xmlns:a="http://schemas.openxmlformats.org/drawingml/2006/main">
              <a:graphicData uri="http://schemas.openxmlformats.org/drawingml/2006/picture">
                <pic:pic xmlns:pic="http://schemas.openxmlformats.org/drawingml/2006/picture">
                  <pic:nvPicPr>
                    <pic:cNvPr id="0" name="image1.jpg" descr="Macintosh HD:Users:diegotortelli:Desktop:logo.jpg"/>
                    <pic:cNvPicPr preferRelativeResize="0"/>
                  </pic:nvPicPr>
                  <pic:blipFill>
                    <a:blip r:embed="rId8"/>
                    <a:srcRect/>
                    <a:stretch>
                      <a:fillRect/>
                    </a:stretch>
                  </pic:blipFill>
                  <pic:spPr>
                    <a:xfrm>
                      <a:off x="0" y="0"/>
                      <a:ext cx="864000" cy="864000"/>
                    </a:xfrm>
                    <a:prstGeom prst="rect">
                      <a:avLst/>
                    </a:prstGeom>
                    <a:ln/>
                  </pic:spPr>
                </pic:pic>
              </a:graphicData>
            </a:graphic>
          </wp:anchor>
        </w:drawing>
      </w:r>
    </w:p>
    <w:p w14:paraId="43B13A79" w14:textId="77777777" w:rsidR="00774153" w:rsidRDefault="00774153">
      <w:pPr>
        <w:spacing w:after="0" w:line="240" w:lineRule="auto"/>
        <w:jc w:val="both"/>
        <w:rPr>
          <w:b/>
        </w:rPr>
      </w:pPr>
    </w:p>
    <w:p w14:paraId="011CFF90" w14:textId="77777777" w:rsidR="00774153" w:rsidRDefault="00774153">
      <w:pPr>
        <w:spacing w:after="0" w:line="240" w:lineRule="auto"/>
        <w:jc w:val="both"/>
        <w:rPr>
          <w:b/>
        </w:rPr>
      </w:pPr>
    </w:p>
    <w:p w14:paraId="5084F55A" w14:textId="77777777" w:rsidR="00774153" w:rsidRDefault="00774153">
      <w:pPr>
        <w:spacing w:after="0" w:line="240" w:lineRule="auto"/>
        <w:jc w:val="center"/>
      </w:pPr>
    </w:p>
    <w:p w14:paraId="17C566D3" w14:textId="77777777" w:rsidR="00774153" w:rsidRDefault="00774153">
      <w:pPr>
        <w:spacing w:after="0" w:line="240" w:lineRule="auto"/>
        <w:jc w:val="center"/>
      </w:pPr>
    </w:p>
    <w:p w14:paraId="0B066587" w14:textId="77777777" w:rsidR="00774153" w:rsidRDefault="00774153">
      <w:pPr>
        <w:spacing w:after="0" w:line="240" w:lineRule="auto"/>
        <w:jc w:val="center"/>
      </w:pPr>
    </w:p>
    <w:p w14:paraId="0F719A5A" w14:textId="77777777" w:rsidR="00774153" w:rsidRDefault="00774153">
      <w:pPr>
        <w:spacing w:after="0" w:line="240" w:lineRule="auto"/>
        <w:jc w:val="center"/>
      </w:pPr>
    </w:p>
    <w:p w14:paraId="143B2BEA" w14:textId="77777777" w:rsidR="00774153" w:rsidRDefault="00774153">
      <w:pPr>
        <w:spacing w:after="0" w:line="240" w:lineRule="auto"/>
        <w:jc w:val="center"/>
      </w:pPr>
    </w:p>
    <w:p w14:paraId="3D1072D8" w14:textId="77777777" w:rsidR="00774153" w:rsidRDefault="00424AF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Comune di CAMPO NELL'ELBA</w:t>
      </w:r>
    </w:p>
    <w:p w14:paraId="3B12A335" w14:textId="77777777" w:rsidR="00774153" w:rsidRDefault="00774153">
      <w:pPr>
        <w:spacing w:after="0" w:line="240" w:lineRule="auto"/>
        <w:jc w:val="center"/>
        <w:rPr>
          <w:rFonts w:ascii="Times New Roman" w:eastAsia="Times New Roman" w:hAnsi="Times New Roman" w:cs="Times New Roman"/>
          <w:b/>
          <w:color w:val="FF0000"/>
        </w:rPr>
      </w:pPr>
    </w:p>
    <w:p w14:paraId="550C00D1" w14:textId="77777777" w:rsidR="00774153" w:rsidRDefault="00424AF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PIANO DI PROTEZIONE DEI DATI PERSONALI</w:t>
      </w:r>
    </w:p>
    <w:p w14:paraId="48884697" w14:textId="77777777" w:rsidR="00774153" w:rsidRDefault="00424AF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 GESTIONE DEL RISCHIO DI VIOLAZIONE</w:t>
      </w:r>
      <w:r>
        <w:rPr>
          <w:rFonts w:ascii="Times New Roman" w:eastAsia="Times New Roman" w:hAnsi="Times New Roman" w:cs="Times New Roman"/>
          <w:b/>
          <w:vertAlign w:val="superscript"/>
        </w:rPr>
        <w:footnoteReference w:id="1"/>
      </w:r>
    </w:p>
    <w:p w14:paraId="2F08E194" w14:textId="77777777" w:rsidR="00774153" w:rsidRDefault="00424AF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per una gestione del rischio robusta</w:t>
      </w:r>
    </w:p>
    <w:p w14:paraId="6C59BB4C" w14:textId="77777777" w:rsidR="00424AF9" w:rsidRDefault="00424AF9">
      <w:pPr>
        <w:spacing w:after="0" w:line="240" w:lineRule="auto"/>
        <w:jc w:val="center"/>
        <w:rPr>
          <w:rFonts w:ascii="Times New Roman" w:eastAsia="Times New Roman" w:hAnsi="Times New Roman" w:cs="Times New Roman"/>
          <w:b/>
        </w:rPr>
      </w:pPr>
    </w:p>
    <w:p w14:paraId="75CC7691" w14:textId="77777777" w:rsidR="00424AF9" w:rsidRPr="00424AF9" w:rsidRDefault="00424AF9" w:rsidP="00424AF9">
      <w:pPr>
        <w:pStyle w:val="Paragrafoelenco"/>
        <w:numPr>
          <w:ilvl w:val="0"/>
          <w:numId w:val="1"/>
        </w:numPr>
        <w:spacing w:after="0" w:line="240" w:lineRule="auto"/>
        <w:jc w:val="center"/>
        <w:rPr>
          <w:rFonts w:ascii="Times New Roman" w:eastAsia="Times New Roman" w:hAnsi="Times New Roman" w:cs="Times New Roman"/>
          <w:bCs/>
        </w:rPr>
      </w:pPr>
      <w:r w:rsidRPr="00424AF9">
        <w:rPr>
          <w:rFonts w:ascii="Times New Roman" w:eastAsia="Times New Roman" w:hAnsi="Times New Roman" w:cs="Times New Roman"/>
          <w:bCs/>
        </w:rPr>
        <w:t xml:space="preserve">approvato con Deliberazione di Giunta Comunale n. _____ del _______ </w:t>
      </w:r>
    </w:p>
    <w:p w14:paraId="024B5F06" w14:textId="3CE69AC6" w:rsidR="00774153" w:rsidRPr="00424AF9" w:rsidRDefault="00424AF9" w:rsidP="00424AF9">
      <w:pPr>
        <w:pStyle w:val="Paragrafoelenco"/>
        <w:spacing w:after="0" w:line="240" w:lineRule="auto"/>
        <w:ind w:left="420"/>
        <w:jc w:val="center"/>
        <w:rPr>
          <w:rFonts w:ascii="Times New Roman" w:eastAsia="Times New Roman" w:hAnsi="Times New Roman" w:cs="Times New Roman"/>
        </w:rPr>
      </w:pPr>
      <w:r w:rsidRPr="00424AF9">
        <w:rPr>
          <w:rFonts w:ascii="Times New Roman" w:eastAsia="Times New Roman" w:hAnsi="Times New Roman" w:cs="Times New Roman"/>
          <w:b/>
        </w:rPr>
        <w:t xml:space="preserve">e </w:t>
      </w:r>
      <w:r w:rsidRPr="00424AF9">
        <w:rPr>
          <w:rFonts w:ascii="Times New Roman" w:eastAsia="Times New Roman" w:hAnsi="Times New Roman" w:cs="Times New Roman"/>
        </w:rPr>
        <w:t xml:space="preserve"> in adeguamento della norma UNI ISO 31000</w:t>
      </w:r>
    </w:p>
    <w:p w14:paraId="208913D2" w14:textId="363F7E8C" w:rsidR="00774153" w:rsidRDefault="00424AF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e conforme al REGOLAMENTO UE 2016/679 - </w:t>
      </w:r>
    </w:p>
    <w:p w14:paraId="0C41FADB" w14:textId="60E36E35" w:rsidR="007E2AB2" w:rsidRPr="007E2AB2" w:rsidRDefault="00424AF9">
      <w:pPr>
        <w:pBdr>
          <w:top w:val="nil"/>
          <w:left w:val="nil"/>
          <w:bottom w:val="nil"/>
          <w:right w:val="nil"/>
          <w:between w:val="nil"/>
        </w:pBdr>
        <w:spacing w:after="0" w:line="240" w:lineRule="auto"/>
        <w:ind w:right="3088"/>
        <w:jc w:val="both"/>
      </w:pPr>
      <w:r>
        <w:br w:type="page"/>
      </w:r>
    </w:p>
    <w:p w14:paraId="73F98FF8" w14:textId="77777777" w:rsidR="00774153" w:rsidRDefault="00774153">
      <w:pPr>
        <w:pBdr>
          <w:top w:val="nil"/>
          <w:left w:val="nil"/>
          <w:bottom w:val="nil"/>
          <w:right w:val="nil"/>
          <w:between w:val="nil"/>
        </w:pBdr>
        <w:tabs>
          <w:tab w:val="left" w:pos="14317"/>
        </w:tabs>
        <w:spacing w:after="0" w:line="240" w:lineRule="auto"/>
        <w:ind w:right="253"/>
        <w:jc w:val="both"/>
        <w:rPr>
          <w:color w:val="000000"/>
        </w:rPr>
      </w:pPr>
    </w:p>
    <w:p w14:paraId="48151ECB" w14:textId="77777777" w:rsidR="00774153" w:rsidRDefault="00774153">
      <w:pPr>
        <w:pBdr>
          <w:top w:val="nil"/>
          <w:left w:val="nil"/>
          <w:bottom w:val="nil"/>
          <w:right w:val="nil"/>
          <w:between w:val="nil"/>
        </w:pBdr>
        <w:spacing w:after="0" w:line="240" w:lineRule="auto"/>
        <w:jc w:val="both"/>
        <w:rPr>
          <w:b/>
          <w:color w:val="000000"/>
          <w:highlight w:val="cyan"/>
        </w:rPr>
      </w:pPr>
    </w:p>
    <w:p w14:paraId="6D4B3BC4" w14:textId="77777777"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Titolo del Documento Piano di protezione dei dati</w:t>
      </w:r>
    </w:p>
    <w:p w14:paraId="7A40CF3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Numero di versione: 01</w:t>
      </w:r>
    </w:p>
    <w:p w14:paraId="235ADC2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Data ultimo aggiornamento: 06/03/2025</w:t>
      </w:r>
    </w:p>
    <w:p w14:paraId="6FBDB12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Stato del documento: Approvato dal Titolare del Trattamento </w:t>
      </w:r>
    </w:p>
    <w:p w14:paraId="5B41A98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Estensori del documento: Titolare del Trattamento </w:t>
      </w:r>
    </w:p>
    <w:p w14:paraId="0110F51D" w14:textId="67F6BE84"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Riferimento per comunicazioni in merito al documento: Comune di Campo nell'Elba - Email: -posta@comune.camponellelba.li.it - </w:t>
      </w:r>
      <w:proofErr w:type="spellStart"/>
      <w:r>
        <w:rPr>
          <w:rFonts w:ascii="Times New Roman" w:eastAsia="Times New Roman" w:hAnsi="Times New Roman" w:cs="Times New Roman"/>
        </w:rPr>
        <w:t>Pec</w:t>
      </w:r>
      <w:proofErr w:type="spellEnd"/>
      <w:r>
        <w:rPr>
          <w:rFonts w:ascii="Times New Roman" w:eastAsia="Times New Roman" w:hAnsi="Times New Roman" w:cs="Times New Roman"/>
        </w:rPr>
        <w:t xml:space="preserve">: </w:t>
      </w:r>
      <w:hyperlink r:id="rId9" w:history="1">
        <w:r w:rsidR="00A74DD7" w:rsidRPr="00945B91">
          <w:rPr>
            <w:rStyle w:val="Collegamentoipertestuale"/>
            <w:rFonts w:ascii="Times New Roman" w:eastAsia="Times New Roman" w:hAnsi="Times New Roman" w:cs="Times New Roman"/>
          </w:rPr>
          <w:t>comune.camponellelba.li@postacert.toscana.it</w:t>
        </w:r>
      </w:hyperlink>
    </w:p>
    <w:p w14:paraId="029809F1" w14:textId="7F77536E" w:rsidR="00774153" w:rsidRDefault="00424AF9">
      <w:pPr>
        <w:jc w:val="both"/>
        <w:rPr>
          <w:rFonts w:ascii="Times New Roman" w:eastAsia="Times New Roman" w:hAnsi="Times New Roman" w:cs="Times New Roman"/>
        </w:rPr>
      </w:pPr>
      <w:r>
        <w:rPr>
          <w:rFonts w:ascii="Times New Roman" w:eastAsia="Times New Roman" w:hAnsi="Times New Roman" w:cs="Times New Roman"/>
        </w:rPr>
        <w:t>Modali</w:t>
      </w:r>
      <w:r w:rsidR="00A74DD7">
        <w:rPr>
          <w:rFonts w:ascii="Times New Roman" w:eastAsia="Times New Roman" w:hAnsi="Times New Roman" w:cs="Times New Roman"/>
        </w:rPr>
        <w:t>tà</w:t>
      </w:r>
      <w:r>
        <w:rPr>
          <w:rFonts w:ascii="Times New Roman" w:eastAsia="Times New Roman" w:hAnsi="Times New Roman" w:cs="Times New Roman"/>
        </w:rPr>
        <w:t xml:space="preserve"> di distribuzione del presente documento e delle eventuali nuove versioni: Pubblicato nella sezione "Privacy" di Amministrazione Trasparente del sito istituzionale.</w:t>
      </w:r>
    </w:p>
    <w:p w14:paraId="1DC22311" w14:textId="77777777" w:rsidR="00774153" w:rsidRDefault="00424AF9">
      <w:pPr>
        <w:jc w:val="center"/>
        <w:rPr>
          <w:rFonts w:ascii="Times New Roman" w:eastAsia="Times New Roman" w:hAnsi="Times New Roman" w:cs="Times New Roman"/>
          <w:b/>
          <w:highlight w:val="cyan"/>
        </w:rPr>
      </w:pPr>
      <w:r>
        <w:br w:type="page"/>
      </w:r>
      <w:r>
        <w:rPr>
          <w:rFonts w:ascii="Times New Roman" w:eastAsia="Times New Roman" w:hAnsi="Times New Roman" w:cs="Times New Roman"/>
          <w:b/>
        </w:rPr>
        <w:lastRenderedPageBreak/>
        <w:t>PREMESSA</w:t>
      </w:r>
    </w:p>
    <w:p w14:paraId="3BC81136" w14:textId="320AE2DF"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protezione delle persone fisiche con riguardo al trattamento dei dati di carattere personale </w:t>
      </w:r>
      <w:r>
        <w:rPr>
          <w:rFonts w:ascii="Times New Roman" w:eastAsia="Times New Roman" w:hAnsi="Times New Roman" w:cs="Times New Roman"/>
        </w:rPr>
        <w:t>è</w:t>
      </w:r>
      <w:r>
        <w:rPr>
          <w:rFonts w:ascii="Times New Roman" w:eastAsia="Times New Roman" w:hAnsi="Times New Roman" w:cs="Times New Roman"/>
          <w:color w:val="000000"/>
        </w:rPr>
        <w:t xml:space="preserve"> un diritto fondamentale. </w:t>
      </w:r>
      <w:r>
        <w:rPr>
          <w:rFonts w:ascii="Times New Roman" w:eastAsia="Times New Roman" w:hAnsi="Times New Roman" w:cs="Times New Roman"/>
        </w:rPr>
        <w:t>L'articolo</w:t>
      </w:r>
      <w:r>
        <w:rPr>
          <w:rFonts w:ascii="Times New Roman" w:eastAsia="Times New Roman" w:hAnsi="Times New Roman" w:cs="Times New Roman"/>
          <w:color w:val="000000"/>
        </w:rPr>
        <w:t xml:space="preserve"> 8, paragrafo 1, della Carta dei diritti fondamentali </w:t>
      </w:r>
      <w:r>
        <w:rPr>
          <w:rFonts w:ascii="Times New Roman" w:eastAsia="Times New Roman" w:hAnsi="Times New Roman" w:cs="Times New Roman"/>
        </w:rPr>
        <w:t>dell'Unione</w:t>
      </w:r>
      <w:r>
        <w:rPr>
          <w:rFonts w:ascii="Times New Roman" w:eastAsia="Times New Roman" w:hAnsi="Times New Roman" w:cs="Times New Roman"/>
          <w:color w:val="000000"/>
        </w:rPr>
        <w:t xml:space="preserve"> europea ('</w:t>
      </w:r>
      <w:proofErr w:type="spellStart"/>
      <w:r>
        <w:rPr>
          <w:rFonts w:ascii="Times New Roman" w:eastAsia="Times New Roman" w:hAnsi="Times New Roman" w:cs="Times New Roman"/>
          <w:color w:val="000000"/>
        </w:rPr>
        <w:t>Cart</w:t>
      </w:r>
      <w:r w:rsidR="00360044">
        <w:rPr>
          <w:rFonts w:ascii="Times New Roman" w:eastAsia="Times New Roman" w:hAnsi="Times New Roman" w:cs="Times New Roman"/>
          <w:color w:val="000000"/>
        </w:rPr>
        <w:t>à</w:t>
      </w:r>
      <w:proofErr w:type="spellEnd"/>
      <w:r>
        <w:rPr>
          <w:rFonts w:ascii="Times New Roman" w:eastAsia="Times New Roman" w:hAnsi="Times New Roman" w:cs="Times New Roman"/>
          <w:color w:val="000000"/>
        </w:rPr>
        <w:t xml:space="preserve">) e l'articolo 16, paragrafo 1, del Trattato sul funzionamento </w:t>
      </w:r>
      <w:r>
        <w:rPr>
          <w:rFonts w:ascii="Times New Roman" w:eastAsia="Times New Roman" w:hAnsi="Times New Roman" w:cs="Times New Roman"/>
        </w:rPr>
        <w:t>dell'Unione</w:t>
      </w:r>
      <w:r>
        <w:rPr>
          <w:rFonts w:ascii="Times New Roman" w:eastAsia="Times New Roman" w:hAnsi="Times New Roman" w:cs="Times New Roman"/>
          <w:color w:val="000000"/>
        </w:rPr>
        <w:t xml:space="preserve"> europea ('TFUE') </w:t>
      </w:r>
      <w:r>
        <w:rPr>
          <w:rFonts w:ascii="Times New Roman" w:eastAsia="Times New Roman" w:hAnsi="Times New Roman" w:cs="Times New Roman"/>
        </w:rPr>
        <w:t>stabiliscono</w:t>
      </w:r>
      <w:r>
        <w:rPr>
          <w:rFonts w:ascii="Times New Roman" w:eastAsia="Times New Roman" w:hAnsi="Times New Roman" w:cs="Times New Roman"/>
          <w:color w:val="000000"/>
        </w:rPr>
        <w:t xml:space="preserve"> che ogni persona ha diritto alla protezione dei dati di carattere personale che la riguardano.</w:t>
      </w:r>
    </w:p>
    <w:p w14:paraId="0549217F" w14:textId="4DF828FE" w:rsidR="00774153" w:rsidRDefault="00424AF9">
      <w:pPr>
        <w:jc w:val="both"/>
        <w:rPr>
          <w:rFonts w:ascii="Times New Roman" w:eastAsia="Times New Roman" w:hAnsi="Times New Roman" w:cs="Times New Roman"/>
        </w:rPr>
      </w:pPr>
      <w:r>
        <w:rPr>
          <w:rFonts w:ascii="Times New Roman" w:eastAsia="Times New Roman" w:hAnsi="Times New Roman" w:cs="Times New Roman"/>
        </w:rPr>
        <w:t>Le persone fisiche devono avere il controllo dei dati personali che li riguardano e la certezza giuridica e operativa deve essere rafforzata tanto per le persone fisiche quanto per gli operatori economici e le autorit</w:t>
      </w:r>
      <w:r w:rsidR="00A74DD7">
        <w:rPr>
          <w:rFonts w:ascii="Times New Roman" w:eastAsia="Times New Roman" w:hAnsi="Times New Roman" w:cs="Times New Roman"/>
        </w:rPr>
        <w:t>à</w:t>
      </w:r>
      <w:r>
        <w:rPr>
          <w:rFonts w:ascii="Times New Roman" w:eastAsia="Times New Roman" w:hAnsi="Times New Roman" w:cs="Times New Roman"/>
        </w:rPr>
        <w:t xml:space="preserve"> pubbliche. Senonch</w:t>
      </w:r>
      <w:r w:rsidR="00A74DD7">
        <w:rPr>
          <w:rFonts w:ascii="Times New Roman" w:eastAsia="Times New Roman" w:hAnsi="Times New Roman" w:cs="Times New Roman"/>
        </w:rPr>
        <w:t>é</w:t>
      </w:r>
      <w:r>
        <w:rPr>
          <w:rFonts w:ascii="Times New Roman" w:eastAsia="Times New Roman" w:hAnsi="Times New Roman" w:cs="Times New Roman"/>
        </w:rPr>
        <w:t>, la rapidit</w:t>
      </w:r>
      <w:r w:rsidR="00A74DD7">
        <w:rPr>
          <w:rFonts w:ascii="Times New Roman" w:eastAsia="Times New Roman" w:hAnsi="Times New Roman" w:cs="Times New Roman"/>
        </w:rPr>
        <w:t xml:space="preserve">à </w:t>
      </w:r>
      <w:r>
        <w:rPr>
          <w:rFonts w:ascii="Times New Roman" w:eastAsia="Times New Roman" w:hAnsi="Times New Roman" w:cs="Times New Roman"/>
        </w:rPr>
        <w:t>dell'evoluzione tecnologica e la globalizzazione comportano nuove sfide per la protezione dei dati personali.</w:t>
      </w:r>
    </w:p>
    <w:p w14:paraId="6196AAE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In adeguamento al GDPR (reg. UE 2016/679), il presente Piano di protezione dei dati personali (PPD) intende rappresentare lo strumento, il fulcro del sistema di protezione adottato dall'Ente.</w:t>
      </w:r>
    </w:p>
    <w:p w14:paraId="6C27285F" w14:textId="77777777" w:rsidR="00774153" w:rsidRDefault="00424AF9">
      <w:pPr>
        <w:jc w:val="both"/>
        <w:rPr>
          <w:rFonts w:ascii="Times New Roman" w:eastAsia="Times New Roman" w:hAnsi="Times New Roman" w:cs="Times New Roman"/>
        </w:rPr>
      </w:pPr>
      <w:r>
        <w:br w:type="page"/>
      </w:r>
    </w:p>
    <w:p w14:paraId="3544B727"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PARTE I</w:t>
      </w:r>
    </w:p>
    <w:p w14:paraId="283329B6"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PIANO DI PROTEZIONE DEI DATI PERSONALI E GESTIONE DEL RISCHIO DI VIOLAZIONE (PPD)</w:t>
      </w:r>
    </w:p>
    <w:p w14:paraId="4DD3FD17" w14:textId="77777777" w:rsidR="00774153" w:rsidRDefault="00774153">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p>
    <w:p w14:paraId="58A12A41"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DEFINIZIONI </w:t>
      </w:r>
    </w:p>
    <w:p w14:paraId="39DEE3B8" w14:textId="77777777"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presente documento recepisce e utilizza le seguenti definizioni:</w:t>
      </w:r>
    </w:p>
    <w:p w14:paraId="36D2D719" w14:textId="325ECC1E" w:rsidR="00774153" w:rsidRDefault="00424AF9">
      <w:pPr>
        <w:jc w:val="both"/>
        <w:rPr>
          <w:rFonts w:ascii="Times New Roman" w:eastAsia="Times New Roman" w:hAnsi="Times New Roman" w:cs="Times New Roman"/>
        </w:rPr>
      </w:pPr>
      <w:r>
        <w:rPr>
          <w:rFonts w:ascii="Times New Roman" w:eastAsia="Times New Roman" w:hAnsi="Times New Roman" w:cs="Times New Roman"/>
        </w:rPr>
        <w:t>- GDPR: il Regolamento (UE) 2016/679 del Parlamento Europeo e del Consiglio del 27 aprile 2016 relativo alla protezione delle persone fisiche con riguardo al trattamento dei dati personali, nonch</w:t>
      </w:r>
      <w:r w:rsidR="00A74DD7">
        <w:rPr>
          <w:rFonts w:ascii="Times New Roman" w:eastAsia="Times New Roman" w:hAnsi="Times New Roman" w:cs="Times New Roman"/>
        </w:rPr>
        <w:t>é</w:t>
      </w:r>
      <w:r>
        <w:rPr>
          <w:rFonts w:ascii="Times New Roman" w:eastAsia="Times New Roman" w:hAnsi="Times New Roman" w:cs="Times New Roman"/>
        </w:rPr>
        <w:t xml:space="preserve"> alla libera circolazione di tali dati e che abroga la direttiva 95/46/CE (GDPR generale sulla protezione dei dati);</w:t>
      </w:r>
    </w:p>
    <w:p w14:paraId="519297F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'WP29': gruppo di lavoro articolo 29 sulla protezione dei dati, per tale dovendosi intendere il Gruppo di lavoro istituito in virtù' dell'articolo 29 della direttiva 95/46/CE quale organo consultivo indipendente dell'UE per la protezione dei dati personali e della vita privata con i suoi compiti fissati all'articolo 30 della direttiva 95/46/CE e all'articolo 15 della direttiva 2002/58/CE;</w:t>
      </w:r>
    </w:p>
    <w:p w14:paraId="7FDD06A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'PPD': il presente Piano di Protezione dei Dati personali e gestione del rischio di violazione;</w:t>
      </w:r>
    </w:p>
    <w:p w14:paraId="5D54C3F4" w14:textId="26A5F245" w:rsidR="00774153" w:rsidRDefault="00424AF9">
      <w:pPr>
        <w:jc w:val="both"/>
        <w:rPr>
          <w:rFonts w:ascii="Times New Roman" w:eastAsia="Times New Roman" w:hAnsi="Times New Roman" w:cs="Times New Roman"/>
        </w:rPr>
      </w:pPr>
      <w:r>
        <w:rPr>
          <w:rFonts w:ascii="Times New Roman" w:eastAsia="Times New Roman" w:hAnsi="Times New Roman" w:cs="Times New Roman"/>
        </w:rPr>
        <w:t>- 'Regolamento dati sensibili': il Regolamento interno, approvato dal titolare in conformit</w:t>
      </w:r>
      <w:r w:rsidR="00A74DD7">
        <w:rPr>
          <w:rFonts w:ascii="Times New Roman" w:eastAsia="Times New Roman" w:hAnsi="Times New Roman" w:cs="Times New Roman"/>
        </w:rPr>
        <w:t xml:space="preserve">à </w:t>
      </w:r>
      <w:r>
        <w:rPr>
          <w:rFonts w:ascii="Times New Roman" w:eastAsia="Times New Roman" w:hAnsi="Times New Roman" w:cs="Times New Roman"/>
        </w:rPr>
        <w:t>allo schema tipo approvato dal Garante, che identifica e rende pubblici, per i trattamenti dei dati sensibili e giudiziari, i tipi di dati e le operazioni eseguibili;</w:t>
      </w:r>
    </w:p>
    <w:p w14:paraId="17EE4395" w14:textId="77777777" w:rsidR="00774153" w:rsidRDefault="00424AF9">
      <w:pPr>
        <w:jc w:val="both"/>
        <w:rPr>
          <w:rFonts w:ascii="Times New Roman" w:eastAsia="Times New Roman" w:hAnsi="Times New Roman" w:cs="Times New Roman"/>
          <w:color w:val="000000"/>
        </w:rPr>
      </w:pPr>
      <w:r>
        <w:rPr>
          <w:rFonts w:ascii="Times New Roman" w:eastAsia="Times New Roman" w:hAnsi="Times New Roman" w:cs="Times New Roman"/>
        </w:rPr>
        <w:t>- 'ID': identificativo.</w:t>
      </w:r>
    </w:p>
    <w:p w14:paraId="2AA359BC"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OGGETTO </w:t>
      </w:r>
    </w:p>
    <w:p w14:paraId="57B65A63" w14:textId="609029C6"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PPD individua le politiche, gli obiettivi strategici e gli standard di sicurezza per garantire la tutela dei diritti e delle </w:t>
      </w:r>
      <w:r w:rsidR="00A74DD7">
        <w:rPr>
          <w:rFonts w:ascii="Times New Roman" w:eastAsia="Times New Roman" w:hAnsi="Times New Roman" w:cs="Times New Roman"/>
          <w:color w:val="000000"/>
        </w:rPr>
        <w:t>libertà</w:t>
      </w:r>
      <w:r>
        <w:rPr>
          <w:rFonts w:ascii="Times New Roman" w:eastAsia="Times New Roman" w:hAnsi="Times New Roman" w:cs="Times New Roman"/>
          <w:color w:val="000000"/>
        </w:rPr>
        <w:t xml:space="preserve">' fondamentali delle persone fisiche rispetto alle </w:t>
      </w:r>
      <w:r w:rsidR="00A74DD7">
        <w:rPr>
          <w:rFonts w:ascii="Times New Roman" w:eastAsia="Times New Roman" w:hAnsi="Times New Roman" w:cs="Times New Roman"/>
          <w:color w:val="000000"/>
        </w:rPr>
        <w:t>attività</w:t>
      </w:r>
      <w:r>
        <w:rPr>
          <w:rFonts w:ascii="Times New Roman" w:eastAsia="Times New Roman" w:hAnsi="Times New Roman" w:cs="Times New Roman"/>
          <w:color w:val="000000"/>
        </w:rPr>
        <w:t xml:space="preserve"> di trattamento dei dati personali, definendo il quadro delle MISURE DI SICUREZZA informatiche/logiche, logistiche/fisiche, organizzative e procedurali da adottare e da applicare per ridurre/eliminare il RISCHIO di violazione dei dati derivante dal trattamento.</w:t>
      </w:r>
    </w:p>
    <w:p w14:paraId="09B660A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La disciplina si applica ai: </w:t>
      </w:r>
    </w:p>
    <w:p w14:paraId="34A7CF7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1.trattamenti con strumenti elettronici;</w:t>
      </w:r>
    </w:p>
    <w:p w14:paraId="24CE3942" w14:textId="77777777" w:rsidR="00774153" w:rsidRDefault="00424AF9">
      <w:pPr>
        <w:jc w:val="both"/>
        <w:rPr>
          <w:rFonts w:ascii="Times New Roman" w:eastAsia="Times New Roman" w:hAnsi="Times New Roman" w:cs="Times New Roman"/>
          <w:b/>
          <w:color w:val="000000"/>
          <w:highlight w:val="white"/>
        </w:rPr>
      </w:pPr>
      <w:r>
        <w:rPr>
          <w:rFonts w:ascii="Times New Roman" w:eastAsia="Times New Roman" w:hAnsi="Times New Roman" w:cs="Times New Roman"/>
        </w:rPr>
        <w:t>2.trattamenti senza l'ausilio di strumenti elettronici (ad esempio: cartacei, audio, visivi e audiovisivi, ecc.).</w:t>
      </w:r>
    </w:p>
    <w:p w14:paraId="16776196" w14:textId="6BC0C7BD" w:rsidR="00774153" w:rsidRDefault="00A74DD7">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FINALITÀ</w:t>
      </w:r>
      <w:r w:rsidR="00424AF9">
        <w:rPr>
          <w:rFonts w:ascii="Times New Roman" w:eastAsia="Times New Roman" w:hAnsi="Times New Roman" w:cs="Times New Roman"/>
          <w:b/>
          <w:color w:val="000000"/>
          <w:highlight w:val="white"/>
        </w:rPr>
        <w:t xml:space="preserve"> </w:t>
      </w:r>
    </w:p>
    <w:p w14:paraId="7CE76B57" w14:textId="7CE7C4CB"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presente documento, in attuazione del GDPR e della normativa interna di adeguamento, </w:t>
      </w:r>
      <w:proofErr w:type="spellStart"/>
      <w:r>
        <w:rPr>
          <w:rFonts w:ascii="Times New Roman" w:eastAsia="Times New Roman" w:hAnsi="Times New Roman" w:cs="Times New Roman"/>
          <w:color w:val="000000"/>
        </w:rPr>
        <w:t>e'</w:t>
      </w:r>
      <w:proofErr w:type="spellEnd"/>
      <w:r>
        <w:rPr>
          <w:rFonts w:ascii="Times New Roman" w:eastAsia="Times New Roman" w:hAnsi="Times New Roman" w:cs="Times New Roman"/>
          <w:color w:val="000000"/>
        </w:rPr>
        <w:t xml:space="preserve"> funzionale alla protezione dei diritti e delle </w:t>
      </w:r>
      <w:r w:rsidR="00A74DD7">
        <w:rPr>
          <w:rFonts w:ascii="Times New Roman" w:eastAsia="Times New Roman" w:hAnsi="Times New Roman" w:cs="Times New Roman"/>
          <w:color w:val="000000"/>
        </w:rPr>
        <w:t>libertà</w:t>
      </w:r>
      <w:r>
        <w:rPr>
          <w:rFonts w:ascii="Times New Roman" w:eastAsia="Times New Roman" w:hAnsi="Times New Roman" w:cs="Times New Roman"/>
          <w:color w:val="000000"/>
        </w:rPr>
        <w:t>' fondamentali delle persone fisiche, in particolare il diritto alla protezione dei dati personali trattati nell'esercizio dell'attivit</w:t>
      </w:r>
      <w:r w:rsidR="00A74DD7">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istituzionale in un quadro di garanzie per gli interessati che contempla nuovi diritti. Sul presupposto che costituisce un OBIETTIVO STRATEGICO la sicurezza del trattamento dei dati personali, scopo del presente documento </w:t>
      </w:r>
      <w:r w:rsidR="00A74DD7">
        <w:rPr>
          <w:rFonts w:ascii="Times New Roman" w:eastAsia="Times New Roman" w:hAnsi="Times New Roman" w:cs="Times New Roman"/>
          <w:color w:val="000000"/>
        </w:rPr>
        <w:t>è</w:t>
      </w:r>
      <w:r>
        <w:rPr>
          <w:rFonts w:ascii="Times New Roman" w:eastAsia="Times New Roman" w:hAnsi="Times New Roman" w:cs="Times New Roman"/>
          <w:color w:val="000000"/>
        </w:rPr>
        <w:t xml:space="preserve"> programmare e pianificare gli interventi affinch</w:t>
      </w:r>
      <w:r w:rsidR="00A74DD7">
        <w:rPr>
          <w:rFonts w:ascii="Times New Roman" w:eastAsia="Times New Roman" w:hAnsi="Times New Roman" w:cs="Times New Roman"/>
          <w:color w:val="000000"/>
        </w:rPr>
        <w:t xml:space="preserve">é </w:t>
      </w:r>
      <w:r>
        <w:rPr>
          <w:rFonts w:ascii="Times New Roman" w:eastAsia="Times New Roman" w:hAnsi="Times New Roman" w:cs="Times New Roman"/>
          <w:color w:val="000000"/>
        </w:rPr>
        <w:t>i dati personali siano trattati conformemente ai principi dell'art. 5 del GDPR.</w:t>
      </w:r>
    </w:p>
    <w:p w14:paraId="550DDD1E" w14:textId="77777777" w:rsidR="00774153" w:rsidRDefault="00774153">
      <w:pPr>
        <w:widowControl w:val="0"/>
        <w:spacing w:after="0" w:line="240" w:lineRule="auto"/>
        <w:jc w:val="both"/>
        <w:rPr>
          <w:rFonts w:ascii="Times New Roman" w:eastAsia="Times New Roman" w:hAnsi="Times New Roman" w:cs="Times New Roman"/>
          <w:highlight w:val="white"/>
        </w:rPr>
      </w:pPr>
    </w:p>
    <w:p w14:paraId="0FE8B320"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QUADRO NORMATIVO DI RIFERIMENTO </w:t>
      </w:r>
    </w:p>
    <w:p w14:paraId="6D2C8353" w14:textId="77777777"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PPD tiene conto dei seguenti documenti:</w:t>
      </w:r>
    </w:p>
    <w:p w14:paraId="5FB709E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Codice in materia di dati personali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n.196/2003);</w:t>
      </w:r>
    </w:p>
    <w:p w14:paraId="0C03BB69" w14:textId="13383ACA"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GDPR UE 679/2016 del Parlamento europeo e del Consiglio, del 27 aprile 2016, relativo alla protezione delle persone fisiche con riguardo al trattamento dei dati personali, </w:t>
      </w:r>
      <w:r w:rsidR="00A74DD7">
        <w:rPr>
          <w:rFonts w:ascii="Times New Roman" w:eastAsia="Times New Roman" w:hAnsi="Times New Roman" w:cs="Times New Roman"/>
        </w:rPr>
        <w:t xml:space="preserve">nonché </w:t>
      </w:r>
      <w:r>
        <w:rPr>
          <w:rFonts w:ascii="Times New Roman" w:eastAsia="Times New Roman" w:hAnsi="Times New Roman" w:cs="Times New Roman"/>
        </w:rPr>
        <w:t>alla libera circolazione di tali dati e che abroga la direttiva 95/46/CE;</w:t>
      </w:r>
    </w:p>
    <w:p w14:paraId="0639727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n. 101/2018 di adeguamento della normativa interna al GDPR;</w:t>
      </w:r>
    </w:p>
    <w:p w14:paraId="64E9892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Dichiarazioni e Linee Guida del gruppo di lavoro articolo 29;</w:t>
      </w:r>
    </w:p>
    <w:p w14:paraId="6E3FD7B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 Regolamenti interni, approvati dai titolari e/o dai responsabili.</w:t>
      </w:r>
    </w:p>
    <w:p w14:paraId="321B785E" w14:textId="3D8AFDAD" w:rsidR="00774153" w:rsidRDefault="00774153">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p>
    <w:p w14:paraId="17AAC899" w14:textId="77777777" w:rsidR="00774153" w:rsidRDefault="00774153">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p>
    <w:p w14:paraId="0DDE5247"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ATTORI INTERNI ALL'AMMINISTRAZIONE CHE HANNO PARTECIPATO ALLA PREDISPOSIZIONE DEL PIANO, NONCHE' CANALI E STRUMENTI DI PARTECIPAZIONE </w:t>
      </w:r>
    </w:p>
    <w:p w14:paraId="25072637" w14:textId="77777777"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Oltre al titolare, hanno contribuito alla predisposizione del Piano, per quanto di propria competenza:</w:t>
      </w:r>
    </w:p>
    <w:p w14:paraId="1E51DD35" w14:textId="77777777" w:rsidR="00774153" w:rsidRDefault="00774153">
      <w:pPr>
        <w:pBdr>
          <w:top w:val="nil"/>
          <w:left w:val="nil"/>
          <w:bottom w:val="nil"/>
          <w:right w:val="nil"/>
          <w:between w:val="nil"/>
        </w:pBdr>
        <w:spacing w:after="0" w:line="240" w:lineRule="auto"/>
        <w:jc w:val="both"/>
        <w:rPr>
          <w:rFonts w:ascii="Times New Roman" w:eastAsia="Times New Roman" w:hAnsi="Times New Roman" w:cs="Times New Roman"/>
        </w:rPr>
      </w:pPr>
    </w:p>
    <w:p w14:paraId="459FE9D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dirigenti/responsabili E.Q. delegati al trattamento e, loro tramite, gli incaricati del trattamento in relazione, </w:t>
      </w:r>
    </w:p>
    <w:p w14:paraId="22DA775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responsabile Protezione dei dati - RPD.</w:t>
      </w:r>
    </w:p>
    <w:p w14:paraId="3220C162" w14:textId="77777777" w:rsidR="00774153" w:rsidRDefault="00774153">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p>
    <w:p w14:paraId="2DA7ADB6"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CANALI, STRUMENTI E INIZIATIVE DI COMUNICAZIONE DEI CONTENUTI</w:t>
      </w:r>
    </w:p>
    <w:p w14:paraId="14BFE22E" w14:textId="1822544B"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Piano viene portato alla conoscenza dei dipendenti, dei collaboratori, della cittadinanza e dei soggetti a qualunque titolo coinvolti nell'attivit</w:t>
      </w:r>
      <w:r w:rsidR="00A74DD7">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dell'ente mediante i seguenti strumenti:</w:t>
      </w:r>
    </w:p>
    <w:p w14:paraId="2054C7F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pubblicazione sul sito istituzionale a tempo indeterminato sino a revoca o sostituzione con un PPD aggiornato;</w:t>
      </w:r>
    </w:p>
    <w:p w14:paraId="6F89277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invio a tutto il personale dipendente tramite rete intranet e all'OIV.</w:t>
      </w:r>
    </w:p>
    <w:p w14:paraId="7BBC42BE" w14:textId="77777777" w:rsidR="00774153" w:rsidRDefault="00424AF9">
      <w:pPr>
        <w:rPr>
          <w:rFonts w:ascii="Times New Roman" w:eastAsia="Times New Roman" w:hAnsi="Times New Roman" w:cs="Times New Roman"/>
          <w:b/>
        </w:rPr>
      </w:pPr>
      <w:r>
        <w:br w:type="page"/>
      </w:r>
    </w:p>
    <w:p w14:paraId="0059618C"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PARTE II</w:t>
      </w:r>
    </w:p>
    <w:p w14:paraId="7FFFE856"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DATI PERSONALI, RISCHIO DI VIOLAZIONE E DISCIPLINA DEL GDPR</w:t>
      </w:r>
    </w:p>
    <w:p w14:paraId="17811917" w14:textId="77777777" w:rsidR="00774153" w:rsidRDefault="00774153">
      <w:pPr>
        <w:widowControl w:val="0"/>
        <w:spacing w:after="0" w:line="240" w:lineRule="auto"/>
        <w:jc w:val="both"/>
        <w:rPr>
          <w:rFonts w:ascii="Times New Roman" w:eastAsia="Times New Roman" w:hAnsi="Times New Roman" w:cs="Times New Roman"/>
          <w:b/>
        </w:rPr>
      </w:pPr>
    </w:p>
    <w:p w14:paraId="4EAC5428" w14:textId="3CA45B49"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IL RISCHIO PER I DIRITTI E LE </w:t>
      </w:r>
      <w:r w:rsidR="00A74DD7">
        <w:rPr>
          <w:rFonts w:ascii="Times New Roman" w:eastAsia="Times New Roman" w:hAnsi="Times New Roman" w:cs="Times New Roman"/>
          <w:b/>
          <w:color w:val="000000"/>
          <w:highlight w:val="white"/>
        </w:rPr>
        <w:t>LIBERTÀ</w:t>
      </w:r>
      <w:r>
        <w:rPr>
          <w:rFonts w:ascii="Times New Roman" w:eastAsia="Times New Roman" w:hAnsi="Times New Roman" w:cs="Times New Roman"/>
          <w:b/>
          <w:color w:val="000000"/>
          <w:highlight w:val="white"/>
        </w:rPr>
        <w:t>' DEGLI INTERESSATI E LA NEUTRALIZZAZIONE DEL RISCHIO ATTRAVERSO IL SISTEMA DI PROTEZIONE BASATO SU UNI ISO 31000</w:t>
      </w:r>
    </w:p>
    <w:p w14:paraId="44256357" w14:textId="0B3379BE"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Nell'attuale contesto, lo sviluppo e la rapidit</w:t>
      </w:r>
      <w:r w:rsidR="00A74DD7">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dell'evoluzione tecnologica nonch</w:t>
      </w:r>
      <w:r w:rsidR="00A74DD7">
        <w:rPr>
          <w:rFonts w:ascii="Times New Roman" w:eastAsia="Times New Roman" w:hAnsi="Times New Roman" w:cs="Times New Roman"/>
          <w:color w:val="000000"/>
        </w:rPr>
        <w:t>é</w:t>
      </w:r>
      <w:r>
        <w:rPr>
          <w:rFonts w:ascii="Times New Roman" w:eastAsia="Times New Roman" w:hAnsi="Times New Roman" w:cs="Times New Roman"/>
          <w:color w:val="000000"/>
        </w:rPr>
        <w:t xml:space="preserve"> la globalizzazione comportano nuove sfide per la protezione dei dati personali. Sempre </w:t>
      </w:r>
      <w:r>
        <w:rPr>
          <w:rFonts w:ascii="Times New Roman" w:eastAsia="Times New Roman" w:hAnsi="Times New Roman" w:cs="Times New Roman"/>
        </w:rPr>
        <w:t>più</w:t>
      </w:r>
      <w:r>
        <w:rPr>
          <w:rFonts w:ascii="Times New Roman" w:eastAsia="Times New Roman" w:hAnsi="Times New Roman" w:cs="Times New Roman"/>
          <w:color w:val="000000"/>
        </w:rPr>
        <w:t xml:space="preserve"> spesso, le persone fisiche rendono disponibili al pubblico su scala mondiale informazioni personali che li riguardano. Nel contempo, la tecnologia attuale consente a soggetti pubblici e privati di utilizzare dati personali come mai in precedenza, e la portata della condivisione e della raccolta di dati personali </w:t>
      </w:r>
      <w:r w:rsidR="00A74DD7">
        <w:rPr>
          <w:rFonts w:ascii="Times New Roman" w:eastAsia="Times New Roman" w:hAnsi="Times New Roman" w:cs="Times New Roman"/>
          <w:color w:val="000000"/>
        </w:rPr>
        <w:t>è</w:t>
      </w:r>
      <w:r>
        <w:rPr>
          <w:rFonts w:ascii="Times New Roman" w:eastAsia="Times New Roman" w:hAnsi="Times New Roman" w:cs="Times New Roman"/>
          <w:color w:val="000000"/>
        </w:rPr>
        <w:t xml:space="preserve"> aumentata in modo significativo. Tale evoluzione richiede un quadro pi</w:t>
      </w:r>
      <w:r w:rsidR="00A74DD7">
        <w:rPr>
          <w:rFonts w:ascii="Times New Roman" w:eastAsia="Times New Roman" w:hAnsi="Times New Roman" w:cs="Times New Roman"/>
          <w:color w:val="000000"/>
        </w:rPr>
        <w:t>ù</w:t>
      </w:r>
      <w:r>
        <w:rPr>
          <w:rFonts w:ascii="Times New Roman" w:eastAsia="Times New Roman" w:hAnsi="Times New Roman" w:cs="Times New Roman"/>
          <w:color w:val="000000"/>
        </w:rPr>
        <w:t xml:space="preserve"> solido e coerente in materia di protezione dei dati, tenuto conto dell'aumento del rischio di violazione dei dati medesimi e della necessit</w:t>
      </w:r>
      <w:r w:rsidR="00A74DD7">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che le persone fisiche abbiano il controllo dei dati personali che li riguardano in un quadro di certezza giuridica e operativa rafforzata cos</w:t>
      </w:r>
      <w:r w:rsidR="00A74DD7">
        <w:rPr>
          <w:rFonts w:ascii="Times New Roman" w:eastAsia="Times New Roman" w:hAnsi="Times New Roman" w:cs="Times New Roman"/>
          <w:color w:val="000000"/>
        </w:rPr>
        <w:t>ì</w:t>
      </w:r>
      <w:r>
        <w:rPr>
          <w:rFonts w:ascii="Times New Roman" w:eastAsia="Times New Roman" w:hAnsi="Times New Roman" w:cs="Times New Roman"/>
          <w:color w:val="000000"/>
        </w:rPr>
        <w:t xml:space="preserve"> come delineata del GDPR.</w:t>
      </w:r>
    </w:p>
    <w:p w14:paraId="6960CE27" w14:textId="57327440"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Il rischio inerente al trattamento </w:t>
      </w:r>
      <w:r w:rsidR="00A74DD7">
        <w:rPr>
          <w:rFonts w:ascii="Times New Roman" w:eastAsia="Times New Roman" w:hAnsi="Times New Roman" w:cs="Times New Roman"/>
        </w:rPr>
        <w:t xml:space="preserve">è </w:t>
      </w:r>
      <w:r>
        <w:rPr>
          <w:rFonts w:ascii="Times New Roman" w:eastAsia="Times New Roman" w:hAnsi="Times New Roman" w:cs="Times New Roman"/>
        </w:rPr>
        <w:t xml:space="preserve">da intendersi come rischio di impatti negativi sulle </w:t>
      </w:r>
      <w:r w:rsidR="00A74DD7">
        <w:rPr>
          <w:rFonts w:ascii="Times New Roman" w:eastAsia="Times New Roman" w:hAnsi="Times New Roman" w:cs="Times New Roman"/>
        </w:rPr>
        <w:t>libertà</w:t>
      </w:r>
      <w:r>
        <w:rPr>
          <w:rFonts w:ascii="Times New Roman" w:eastAsia="Times New Roman" w:hAnsi="Times New Roman" w:cs="Times New Roman"/>
        </w:rPr>
        <w:t xml:space="preserve">' e sui diritti degli interessati. </w:t>
      </w:r>
    </w:p>
    <w:p w14:paraId="41D1AE4C" w14:textId="2BCAC8F4"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Rispetto a tali possibili impatti negativi, il titolare del trattamento </w:t>
      </w:r>
      <w:r w:rsidR="00A74DD7">
        <w:rPr>
          <w:rFonts w:ascii="Times New Roman" w:eastAsia="Times New Roman" w:hAnsi="Times New Roman" w:cs="Times New Roman"/>
        </w:rPr>
        <w:t>è</w:t>
      </w:r>
      <w:r>
        <w:rPr>
          <w:rFonts w:ascii="Times New Roman" w:eastAsia="Times New Roman" w:hAnsi="Times New Roman" w:cs="Times New Roman"/>
        </w:rPr>
        <w:t xml:space="preserve"> tenuto a promuovere e adottare approcci e politiche che tengano conto costantemente del rischio, effettuando una analisi attraverso un apposito processo di valutazione (si vedano artt. 35-36 GDPR) che sappia tenere conto:</w:t>
      </w:r>
    </w:p>
    <w:p w14:paraId="2418645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dei rischi noti o evidenziabili;</w:t>
      </w:r>
    </w:p>
    <w:p w14:paraId="56CD2E9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delle misure tecniche e organizzative adottate o che si intende adottare per mitigare il rischio.</w:t>
      </w:r>
    </w:p>
    <w:p w14:paraId="18808B41" w14:textId="59E0D44F" w:rsidR="00774153" w:rsidRDefault="00424AF9">
      <w:pPr>
        <w:jc w:val="both"/>
        <w:rPr>
          <w:rFonts w:ascii="Times New Roman" w:eastAsia="Times New Roman" w:hAnsi="Times New Roman" w:cs="Times New Roman"/>
        </w:rPr>
      </w:pPr>
      <w:r>
        <w:rPr>
          <w:rFonts w:ascii="Times New Roman" w:eastAsia="Times New Roman" w:hAnsi="Times New Roman" w:cs="Times New Roman"/>
        </w:rPr>
        <w:t>All'esito dell'analisi, condotta anche attraverso la valutazione di impatto (DPIA), il titolare del trattamento decide, in autonomia, se iniziare il trattamento (avendo adottato le misure idonee a mitigare sufficientemente il rischio) ovvero consultare l'autorit</w:t>
      </w:r>
      <w:r w:rsidR="00A74DD7">
        <w:rPr>
          <w:rFonts w:ascii="Times New Roman" w:eastAsia="Times New Roman" w:hAnsi="Times New Roman" w:cs="Times New Roman"/>
        </w:rPr>
        <w:t>à</w:t>
      </w:r>
      <w:r>
        <w:rPr>
          <w:rFonts w:ascii="Times New Roman" w:eastAsia="Times New Roman" w:hAnsi="Times New Roman" w:cs="Times New Roman"/>
        </w:rPr>
        <w:t xml:space="preserve"> di controllo competente per ottenere indicazioni su come gestire il rischio residuale, fermo restando che l'</w:t>
      </w:r>
      <w:r w:rsidR="00A74DD7">
        <w:rPr>
          <w:rFonts w:ascii="Times New Roman" w:eastAsia="Times New Roman" w:hAnsi="Times New Roman" w:cs="Times New Roman"/>
        </w:rPr>
        <w:t>autorità</w:t>
      </w:r>
      <w:r>
        <w:rPr>
          <w:rFonts w:ascii="Times New Roman" w:eastAsia="Times New Roman" w:hAnsi="Times New Roman" w:cs="Times New Roman"/>
        </w:rPr>
        <w:t xml:space="preserve"> non ha il compito di "autorizzare" il trattamento, bens</w:t>
      </w:r>
      <w:r w:rsidR="00A74DD7">
        <w:rPr>
          <w:rFonts w:ascii="Times New Roman" w:eastAsia="Times New Roman" w:hAnsi="Times New Roman" w:cs="Times New Roman"/>
        </w:rPr>
        <w:t>ì</w:t>
      </w:r>
      <w:r>
        <w:rPr>
          <w:rFonts w:ascii="Times New Roman" w:eastAsia="Times New Roman" w:hAnsi="Times New Roman" w:cs="Times New Roman"/>
        </w:rPr>
        <w:t xml:space="preserve"> di indicare le misure ulteriori eventualmente da implementare a cura del titolare e pu</w:t>
      </w:r>
      <w:r w:rsidR="00A74DD7">
        <w:rPr>
          <w:rFonts w:ascii="Times New Roman" w:eastAsia="Times New Roman" w:hAnsi="Times New Roman" w:cs="Times New Roman"/>
        </w:rPr>
        <w:t>ò</w:t>
      </w:r>
      <w:r>
        <w:rPr>
          <w:rFonts w:ascii="Times New Roman" w:eastAsia="Times New Roman" w:hAnsi="Times New Roman" w:cs="Times New Roman"/>
        </w:rPr>
        <w:t xml:space="preserve"> ove necessario, adottare tutte le misure correttive ai sensi dell'art. 58 GDPR (dall'ammonimento del titolare fino alla limitazione o al divieto di procedere al trattamento).</w:t>
      </w:r>
    </w:p>
    <w:p w14:paraId="166B0BE4"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LA DOCUMENTAZIONE DEL SISTEMA DI PROTEZIONE</w:t>
      </w:r>
    </w:p>
    <w:p w14:paraId="23B3E40D" w14:textId="77777777"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Le diverse componenti del sistema di protezione sono documentati almeno da:</w:t>
      </w:r>
    </w:p>
    <w:p w14:paraId="47407F5E" w14:textId="77777777" w:rsidR="00774153" w:rsidRDefault="00774153">
      <w:pPr>
        <w:pBdr>
          <w:top w:val="nil"/>
          <w:left w:val="nil"/>
          <w:bottom w:val="nil"/>
          <w:right w:val="nil"/>
          <w:between w:val="nil"/>
        </w:pBdr>
        <w:spacing w:after="0" w:line="240" w:lineRule="auto"/>
        <w:jc w:val="both"/>
        <w:rPr>
          <w:rFonts w:ascii="Times New Roman" w:eastAsia="Times New Roman" w:hAnsi="Times New Roman" w:cs="Times New Roman"/>
        </w:rPr>
      </w:pPr>
    </w:p>
    <w:p w14:paraId="10631F4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Piano protezione dati -PPD;</w:t>
      </w:r>
    </w:p>
    <w:p w14:paraId="45B3B05F" w14:textId="236A8FBA"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Registri delle </w:t>
      </w:r>
      <w:r w:rsidR="00A74DD7">
        <w:rPr>
          <w:rFonts w:ascii="Times New Roman" w:eastAsia="Times New Roman" w:hAnsi="Times New Roman" w:cs="Times New Roman"/>
        </w:rPr>
        <w:t>attività</w:t>
      </w:r>
      <w:r>
        <w:rPr>
          <w:rFonts w:ascii="Times New Roman" w:eastAsia="Times New Roman" w:hAnsi="Times New Roman" w:cs="Times New Roman"/>
        </w:rPr>
        <w:t xml:space="preserve"> e delle categorie dei trattamenti;</w:t>
      </w:r>
    </w:p>
    <w:p w14:paraId="1982149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struttura organizzativa;</w:t>
      </w:r>
    </w:p>
    <w:p w14:paraId="2E5CA3C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dei soggetti;</w:t>
      </w:r>
    </w:p>
    <w:p w14:paraId="330492C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dei luoghi;</w:t>
      </w:r>
    </w:p>
    <w:p w14:paraId="517F31E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Schede di ricognizione dei trattamenti/Indice-Mappa dei trattamenti;</w:t>
      </w:r>
    </w:p>
    <w:p w14:paraId="17A98C4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hardware;</w:t>
      </w:r>
    </w:p>
    <w:p w14:paraId="5E77968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software;</w:t>
      </w:r>
    </w:p>
    <w:p w14:paraId="2CD7646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rischi e motivazioni stima;</w:t>
      </w:r>
    </w:p>
    <w:p w14:paraId="5E32D02D" w14:textId="657923AD"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Schede di determinazione preliminare della </w:t>
      </w:r>
      <w:r w:rsidR="00A74DD7">
        <w:rPr>
          <w:rFonts w:ascii="Times New Roman" w:eastAsia="Times New Roman" w:hAnsi="Times New Roman" w:cs="Times New Roman"/>
        </w:rPr>
        <w:t>possibilità</w:t>
      </w:r>
      <w:r>
        <w:rPr>
          <w:rFonts w:ascii="Times New Roman" w:eastAsia="Times New Roman" w:hAnsi="Times New Roman" w:cs="Times New Roman"/>
        </w:rPr>
        <w:t xml:space="preserve"> che il trattamento "possa presentare un rischio elevato" ai fini del GDPR (UE) 2016/679/ Schede di assoggettabilit</w:t>
      </w:r>
      <w:r w:rsidR="00A74DD7">
        <w:rPr>
          <w:rFonts w:ascii="Times New Roman" w:eastAsia="Times New Roman" w:hAnsi="Times New Roman" w:cs="Times New Roman"/>
        </w:rPr>
        <w:t>à</w:t>
      </w:r>
      <w:r>
        <w:rPr>
          <w:rFonts w:ascii="Times New Roman" w:eastAsia="Times New Roman" w:hAnsi="Times New Roman" w:cs="Times New Roman"/>
        </w:rPr>
        <w:t xml:space="preserve"> a DPIA;</w:t>
      </w:r>
    </w:p>
    <w:p w14:paraId="5E69409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Schede di valutazione di impatto (DPIA) per i trattamenti a rischio elevato;</w:t>
      </w:r>
    </w:p>
    <w:p w14:paraId="06E0A0F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Schede di sintesi della valutazione di impatto sulla protezione dei dati (DPIA) da pubblicare sul sito web dell'Ente;</w:t>
      </w:r>
    </w:p>
    <w:p w14:paraId="728B62E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delle misure di sicurezza logistiche/fisiche;</w:t>
      </w:r>
    </w:p>
    <w:p w14:paraId="685EA6A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delle misure di sicurezza informatiche/logiche;</w:t>
      </w:r>
    </w:p>
    <w:p w14:paraId="122BB05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delle misure di sicurezza organizzative;</w:t>
      </w:r>
    </w:p>
    <w:p w14:paraId="31185CA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Mappa delle misure di sicurezza e procedurali;</w:t>
      </w:r>
    </w:p>
    <w:p w14:paraId="0EA87B1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Elenco delle misure di sicurezza correlate all'indice dei trattamenti e suddivise per uffici.  </w:t>
      </w:r>
    </w:p>
    <w:p w14:paraId="70861EAE" w14:textId="77777777" w:rsidR="00774153" w:rsidRDefault="00774153">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453DB71"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GESTIONE DEL RISCHIO SECONDO LA NORMA UNI ISO 31.000 </w:t>
      </w:r>
    </w:p>
    <w:p w14:paraId="00165CFD"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Principi applicabili alla gestione del rischio</w:t>
      </w:r>
    </w:p>
    <w:p w14:paraId="74FA0EB4" w14:textId="77777777"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Sulla base della Norma UNI ISO 31.000, e ai fini della strategia di protezione dei dati personali, viene definita:</w:t>
      </w:r>
    </w:p>
    <w:p w14:paraId="38130375" w14:textId="407703A3" w:rsidR="00774153" w:rsidRDefault="00424AF9">
      <w:pPr>
        <w:jc w:val="both"/>
        <w:rPr>
          <w:rFonts w:ascii="Times New Roman" w:eastAsia="Times New Roman" w:hAnsi="Times New Roman" w:cs="Times New Roman"/>
        </w:rPr>
      </w:pPr>
      <w:r>
        <w:rPr>
          <w:rFonts w:ascii="Times New Roman" w:eastAsia="Times New Roman" w:hAnsi="Times New Roman" w:cs="Times New Roman"/>
        </w:rPr>
        <w:t>- la nozione di "rischio" come uno scenario che descrive un evento e le sue conseguenze, stimato in termini di gravit</w:t>
      </w:r>
      <w:r w:rsidR="00A74DD7">
        <w:rPr>
          <w:rFonts w:ascii="Times New Roman" w:eastAsia="Times New Roman" w:hAnsi="Times New Roman" w:cs="Times New Roman"/>
        </w:rPr>
        <w:t>à</w:t>
      </w:r>
      <w:r>
        <w:rPr>
          <w:rFonts w:ascii="Times New Roman" w:eastAsia="Times New Roman" w:hAnsi="Times New Roman" w:cs="Times New Roman"/>
        </w:rPr>
        <w:t xml:space="preserve"> e probabilit</w:t>
      </w:r>
      <w:r w:rsidR="00A74DD7">
        <w:rPr>
          <w:rFonts w:ascii="Times New Roman" w:eastAsia="Times New Roman" w:hAnsi="Times New Roman" w:cs="Times New Roman"/>
        </w:rPr>
        <w:t>à</w:t>
      </w:r>
      <w:r>
        <w:rPr>
          <w:rFonts w:ascii="Times New Roman" w:eastAsia="Times New Roman" w:hAnsi="Times New Roman" w:cs="Times New Roman"/>
        </w:rPr>
        <w:t xml:space="preserve">. </w:t>
      </w:r>
    </w:p>
    <w:p w14:paraId="4C786E8E" w14:textId="587775F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la nozione di "gestione dei rischi" come l'insieme delle </w:t>
      </w:r>
      <w:r w:rsidR="00A74DD7">
        <w:rPr>
          <w:rFonts w:ascii="Times New Roman" w:eastAsia="Times New Roman" w:hAnsi="Times New Roman" w:cs="Times New Roman"/>
        </w:rPr>
        <w:t>attività</w:t>
      </w:r>
      <w:r>
        <w:rPr>
          <w:rFonts w:ascii="Times New Roman" w:eastAsia="Times New Roman" w:hAnsi="Times New Roman" w:cs="Times New Roman"/>
        </w:rPr>
        <w:t xml:space="preserve"> coordinate volte a indirizzare e controllare un'organizzazione in relazione ai rischi. </w:t>
      </w:r>
    </w:p>
    <w:p w14:paraId="4336094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gestione di rischi derivanti dal trattamento sulla protezione dei dati personali viene condotta tenendo presente i principi contenuti nella della Norma UNI ISO 31.000.</w:t>
      </w:r>
    </w:p>
    <w:p w14:paraId="0B0E3AB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gestione di rischi derivanti dal trattamento sulla protezione dei dati personali viene condotta attraverso le fasi di:</w:t>
      </w:r>
    </w:p>
    <w:p w14:paraId="3BEF3D1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analisi del rischio, quale fase del processo di gestione nella quale viene definito il contesto esterno e interno, di natura organizzativa e gestionale;</w:t>
      </w:r>
    </w:p>
    <w:p w14:paraId="6408A26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valutazione del rischio, quale fase del processo di gestione del rischio che identifica, analizza e pondera il rischio medesimo;</w:t>
      </w:r>
    </w:p>
    <w:p w14:paraId="3A4B48F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trattamento del rischio.</w:t>
      </w:r>
    </w:p>
    <w:p w14:paraId="753A4B98"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GESTIONE DEL RISCHIO SECONDO LA NORMA UNI ISO 31.000: FASE DELLA ANALISI </w:t>
      </w:r>
    </w:p>
    <w:p w14:paraId="587304B2" w14:textId="77777777" w:rsidR="00774153" w:rsidRDefault="00774153">
      <w:pPr>
        <w:spacing w:after="0" w:line="240" w:lineRule="auto"/>
        <w:jc w:val="both"/>
        <w:rPr>
          <w:rFonts w:ascii="Times New Roman" w:eastAsia="Times New Roman" w:hAnsi="Times New Roman" w:cs="Times New Roman"/>
        </w:rPr>
      </w:pPr>
    </w:p>
    <w:p w14:paraId="4F8811E1"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Contesto interno organizzativo</w:t>
      </w:r>
    </w:p>
    <w:p w14:paraId="3222D030" w14:textId="7AF19011" w:rsidR="00774153" w:rsidRDefault="00424AF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L'articolo 35 del GDPR fa riferimento al possibile rischio elevato "per i diritti e le libert</w:t>
      </w:r>
      <w:r w:rsidR="00A74DD7">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delle persone fisiche".</w:t>
      </w:r>
    </w:p>
    <w:p w14:paraId="7C99870B" w14:textId="14ED0410"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Come indicato nella dichiarazione del gruppo di lavoro articolo 29 sulla protezione dei dati sul ruolo di un approccio basato sul rischio nei quadri giuridici in materia di protezione dei dati, il riferimento a "diritti e </w:t>
      </w:r>
      <w:r w:rsidR="00A74DD7">
        <w:rPr>
          <w:rFonts w:ascii="Times New Roman" w:eastAsia="Times New Roman" w:hAnsi="Times New Roman" w:cs="Times New Roman"/>
        </w:rPr>
        <w:t>libertà</w:t>
      </w:r>
      <w:r>
        <w:rPr>
          <w:rFonts w:ascii="Times New Roman" w:eastAsia="Times New Roman" w:hAnsi="Times New Roman" w:cs="Times New Roman"/>
        </w:rPr>
        <w:t xml:space="preserve">'" degli interessati riguarda principalmente i diritti alla protezione dei dati e alla vita privata, ma include anche altri diritti fondamentali quali la </w:t>
      </w:r>
      <w:r w:rsidR="00A74DD7">
        <w:rPr>
          <w:rFonts w:ascii="Times New Roman" w:eastAsia="Times New Roman" w:hAnsi="Times New Roman" w:cs="Times New Roman"/>
        </w:rPr>
        <w:t>libertà</w:t>
      </w:r>
      <w:r>
        <w:rPr>
          <w:rFonts w:ascii="Times New Roman" w:eastAsia="Times New Roman" w:hAnsi="Times New Roman" w:cs="Times New Roman"/>
        </w:rPr>
        <w:t xml:space="preserve">' di parola, la </w:t>
      </w:r>
      <w:r w:rsidR="00A74DD7">
        <w:rPr>
          <w:rFonts w:ascii="Times New Roman" w:eastAsia="Times New Roman" w:hAnsi="Times New Roman" w:cs="Times New Roman"/>
        </w:rPr>
        <w:t>libertà</w:t>
      </w:r>
      <w:r>
        <w:rPr>
          <w:rFonts w:ascii="Times New Roman" w:eastAsia="Times New Roman" w:hAnsi="Times New Roman" w:cs="Times New Roman"/>
        </w:rPr>
        <w:t xml:space="preserve">' di pensiero, la </w:t>
      </w:r>
      <w:r w:rsidR="00A74DD7">
        <w:rPr>
          <w:rFonts w:ascii="Times New Roman" w:eastAsia="Times New Roman" w:hAnsi="Times New Roman" w:cs="Times New Roman"/>
        </w:rPr>
        <w:t>libertà</w:t>
      </w:r>
      <w:r>
        <w:rPr>
          <w:rFonts w:ascii="Times New Roman" w:eastAsia="Times New Roman" w:hAnsi="Times New Roman" w:cs="Times New Roman"/>
        </w:rPr>
        <w:t xml:space="preserve">' di circolazione, il divieto di discriminazione, il diritto alla </w:t>
      </w:r>
      <w:r w:rsidR="00A74DD7">
        <w:rPr>
          <w:rFonts w:ascii="Times New Roman" w:eastAsia="Times New Roman" w:hAnsi="Times New Roman" w:cs="Times New Roman"/>
        </w:rPr>
        <w:t>libertà</w:t>
      </w:r>
      <w:r>
        <w:rPr>
          <w:rFonts w:ascii="Times New Roman" w:eastAsia="Times New Roman" w:hAnsi="Times New Roman" w:cs="Times New Roman"/>
        </w:rPr>
        <w:t>' di coscienza e di religione.</w:t>
      </w:r>
    </w:p>
    <w:p w14:paraId="28DEA762" w14:textId="61BF6242" w:rsidR="00774153" w:rsidRDefault="00424AF9">
      <w:pPr>
        <w:jc w:val="both"/>
        <w:rPr>
          <w:rFonts w:ascii="Times New Roman" w:eastAsia="Times New Roman" w:hAnsi="Times New Roman" w:cs="Times New Roman"/>
        </w:rPr>
      </w:pPr>
      <w:r>
        <w:rPr>
          <w:rFonts w:ascii="Times New Roman" w:eastAsia="Times New Roman" w:hAnsi="Times New Roman" w:cs="Times New Roman"/>
        </w:rPr>
        <w:t>I documenti allegati e, in particolare, la ricognizione dei trattamenti in rapporto a tutta l'</w:t>
      </w:r>
      <w:r w:rsidR="00A74DD7">
        <w:rPr>
          <w:rFonts w:ascii="Times New Roman" w:eastAsia="Times New Roman" w:hAnsi="Times New Roman" w:cs="Times New Roman"/>
        </w:rPr>
        <w:t>attività</w:t>
      </w:r>
      <w:r>
        <w:rPr>
          <w:rFonts w:ascii="Times New Roman" w:eastAsia="Times New Roman" w:hAnsi="Times New Roman" w:cs="Times New Roman"/>
        </w:rPr>
        <w:t xml:space="preserve"> dell'ente, le schede di DPIA e l'elenco dei rischi, della gravit</w:t>
      </w:r>
      <w:r w:rsidR="00A74DD7">
        <w:rPr>
          <w:rFonts w:ascii="Times New Roman" w:eastAsia="Times New Roman" w:hAnsi="Times New Roman" w:cs="Times New Roman"/>
        </w:rPr>
        <w:t>à</w:t>
      </w:r>
      <w:r>
        <w:rPr>
          <w:rFonts w:ascii="Times New Roman" w:eastAsia="Times New Roman" w:hAnsi="Times New Roman" w:cs="Times New Roman"/>
        </w:rPr>
        <w:t xml:space="preserve"> rilevata dalla prospettiva degli interessati e della relativa </w:t>
      </w:r>
      <w:r>
        <w:rPr>
          <w:rFonts w:ascii="Times New Roman" w:eastAsia="Times New Roman" w:hAnsi="Times New Roman" w:cs="Times New Roman"/>
        </w:rPr>
        <w:lastRenderedPageBreak/>
        <w:t>motivazione comprovano l'effettuazione della analisi dei rischi derivanti dai trattamenti, e l'accuratezza della analisi medesima.</w:t>
      </w:r>
    </w:p>
    <w:p w14:paraId="00C8342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Contesto interno organizzativo</w:t>
      </w:r>
    </w:p>
    <w:p w14:paraId="1B85253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Struttura organizzativa</w:t>
      </w:r>
    </w:p>
    <w:p w14:paraId="5DF27F0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La struttura organizzativa dell'Ente </w:t>
      </w:r>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 indicata nella MAPPA DELLA STRUTTURA ORGANIZZATIVA allegata, e corrisponde alle funzioni istituzionali e ai compiti assegnati a ciascuna struttura. </w:t>
      </w:r>
    </w:p>
    <w:p w14:paraId="3B00548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DEI LUOGHI indica:</w:t>
      </w:r>
    </w:p>
    <w:p w14:paraId="16B6749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la sede principale, con l'indicazione degli Uffici e la relativa descrizione;</w:t>
      </w:r>
    </w:p>
    <w:p w14:paraId="70A38045"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rPr>
        <w:t>- le sedi secondarie, con l'indicazione degli Uffici e la relativa descrizione.</w:t>
      </w:r>
    </w:p>
    <w:p w14:paraId="4B7CD8D8"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b/>
        </w:rPr>
        <w:t>Soggetti: Titolare del trattamento</w:t>
      </w:r>
    </w:p>
    <w:p w14:paraId="0F97A107"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Denominazione: Comune di Campo nell'Elba</w:t>
      </w:r>
    </w:p>
    <w:p w14:paraId="470932C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Sede: Piazza Dante Alighieri n. 1</w:t>
      </w:r>
    </w:p>
    <w:p w14:paraId="46ECEC3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Punti di contatto: Email: posta@comune.camponellelba.li.it - </w:t>
      </w:r>
      <w:proofErr w:type="spellStart"/>
      <w:r>
        <w:rPr>
          <w:rFonts w:ascii="Times New Roman" w:eastAsia="Times New Roman" w:hAnsi="Times New Roman" w:cs="Times New Roman"/>
        </w:rPr>
        <w:t>Pec</w:t>
      </w:r>
      <w:proofErr w:type="spellEnd"/>
      <w:r>
        <w:rPr>
          <w:rFonts w:ascii="Times New Roman" w:eastAsia="Times New Roman" w:hAnsi="Times New Roman" w:cs="Times New Roman"/>
        </w:rPr>
        <w:t>: comune.camponellelba.li@postacert.toscana.it</w:t>
      </w:r>
    </w:p>
    <w:p w14:paraId="0A2E7BC8" w14:textId="075560E4" w:rsidR="00774153" w:rsidRDefault="00424AF9">
      <w:pPr>
        <w:jc w:val="both"/>
        <w:rPr>
          <w:rFonts w:ascii="Times New Roman" w:eastAsia="Times New Roman" w:hAnsi="Times New Roman" w:cs="Times New Roman"/>
        </w:rPr>
      </w:pPr>
      <w:r>
        <w:rPr>
          <w:rFonts w:ascii="Times New Roman" w:eastAsia="Times New Roman" w:hAnsi="Times New Roman" w:cs="Times New Roman"/>
        </w:rPr>
        <w:t>Il titolare del trattamento, sopra citato, esercita le funzioni e i compiti e assume le responsabilit</w:t>
      </w:r>
      <w:r w:rsidR="00A74DD7">
        <w:rPr>
          <w:rFonts w:ascii="Times New Roman" w:eastAsia="Times New Roman" w:hAnsi="Times New Roman" w:cs="Times New Roman"/>
        </w:rPr>
        <w:t xml:space="preserve">à </w:t>
      </w:r>
      <w:r>
        <w:rPr>
          <w:rFonts w:ascii="Times New Roman" w:eastAsia="Times New Roman" w:hAnsi="Times New Roman" w:cs="Times New Roman"/>
        </w:rPr>
        <w:t>indicate nel GDPR e della normativa interna di recepimento.</w:t>
      </w:r>
    </w:p>
    <w:p w14:paraId="344F68EB"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b/>
        </w:rPr>
        <w:t>Soggetti: Contitolari del trattamento</w:t>
      </w:r>
    </w:p>
    <w:p w14:paraId="6578E13A" w14:textId="0DE79C0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La MAPPA DEI SOGGETTI, allegata al presente documento, riepiloga, con riferimento a tutti i trattamenti effettuati dall'Ente, i casi in cui il titolare, sopra indicato, e uno o pi</w:t>
      </w:r>
      <w:r w:rsidR="00A74DD7">
        <w:rPr>
          <w:rFonts w:ascii="Times New Roman" w:eastAsia="Times New Roman" w:hAnsi="Times New Roman" w:cs="Times New Roman"/>
          <w:color w:val="000000"/>
        </w:rPr>
        <w:t>ù</w:t>
      </w:r>
      <w:r>
        <w:rPr>
          <w:rFonts w:ascii="Times New Roman" w:eastAsia="Times New Roman" w:hAnsi="Times New Roman" w:cs="Times New Roman"/>
          <w:color w:val="000000"/>
        </w:rPr>
        <w:t xml:space="preserve"> altri titolari del trattamento determinano congiuntamente le finalit</w:t>
      </w:r>
      <w:r w:rsidR="00A74DD7">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e i mezzi del trattamento.</w:t>
      </w:r>
    </w:p>
    <w:p w14:paraId="69655073" w14:textId="71F5C9A3" w:rsidR="00774153" w:rsidRDefault="00424AF9">
      <w:pPr>
        <w:jc w:val="both"/>
        <w:rPr>
          <w:rFonts w:ascii="Times New Roman" w:eastAsia="Times New Roman" w:hAnsi="Times New Roman" w:cs="Times New Roman"/>
        </w:rPr>
      </w:pPr>
      <w:r>
        <w:rPr>
          <w:rFonts w:ascii="Times New Roman" w:eastAsia="Times New Roman" w:hAnsi="Times New Roman" w:cs="Times New Roman"/>
        </w:rPr>
        <w:t>I contitolari determinano in modo trasparente, mediante un accordo interno, le rispettive responsabilit</w:t>
      </w:r>
      <w:r w:rsidR="00A74DD7">
        <w:rPr>
          <w:rFonts w:ascii="Times New Roman" w:eastAsia="Times New Roman" w:hAnsi="Times New Roman" w:cs="Times New Roman"/>
        </w:rPr>
        <w:t>à</w:t>
      </w:r>
      <w:r>
        <w:rPr>
          <w:rFonts w:ascii="Times New Roman" w:eastAsia="Times New Roman" w:hAnsi="Times New Roman" w:cs="Times New Roman"/>
        </w:rPr>
        <w:t xml:space="preserve"> in merito all'osservanza degli obblighi derivanti dal presente GDPR, con particolare riguardo:</w:t>
      </w:r>
    </w:p>
    <w:p w14:paraId="6ECC389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all'esercizio dei diritti dell'interessato;</w:t>
      </w:r>
    </w:p>
    <w:p w14:paraId="2BA32F5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alle rispettive funzioni di comunicazione delle informazioni di cui agli articoli 13 e 14, a meno che e nella misura in cui le rispettive responsabilità siano determinate dal diritto dell'Unione o dello Stato membro cui i titolari del trattamento sono soggetti. </w:t>
      </w:r>
    </w:p>
    <w:p w14:paraId="2E5C625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Tale accordo deve designare un punto di contatto per gli interessati.</w:t>
      </w:r>
    </w:p>
    <w:p w14:paraId="29358ADC"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b/>
        </w:rPr>
        <w:t>Soggetti: Responsabili del trattamento e sub-responsabili</w:t>
      </w:r>
    </w:p>
    <w:p w14:paraId="061CD8F1"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La MAPPA dei soggetti, allegata al presente documento, riepiloga, con riferimento a tutti i trattamenti effettuati dall'Ente, i casi in cui un trattamento debba essere effettuato per conto del titolare del trattamento, da un responsabile del trattamento che presenti garanzie sufficienti per mettere in atto misure tecniche e organizzative adeguate in modo tale che il trattamento soddisfi i requisiti del GDPR e garantisca la tutela dei diritti dell'interessato.</w:t>
      </w:r>
    </w:p>
    <w:p w14:paraId="1BBB3FD0" w14:textId="2A55A453"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Il responsabile del trattamento non ricorre a un altro responsabile senza previa autorizzazione scritta, specifica o generale, del titolare del trattamento. Nel caso di autorizzazione scritta generale, il responsabile del trattamento informa il titolare del trattamento di eventuali modifiche previste riguardanti l'aggiunta o la sostituzione di altri responsabili del trattamento, dando cos</w:t>
      </w:r>
      <w:r w:rsidR="00A74DD7">
        <w:rPr>
          <w:rFonts w:ascii="Times New Roman" w:eastAsia="Times New Roman" w:hAnsi="Times New Roman" w:cs="Times New Roman"/>
        </w:rPr>
        <w:t>ì</w:t>
      </w:r>
      <w:r>
        <w:rPr>
          <w:rFonts w:ascii="Times New Roman" w:eastAsia="Times New Roman" w:hAnsi="Times New Roman" w:cs="Times New Roman"/>
        </w:rPr>
        <w:t xml:space="preserve"> al titolare del trattamento l'opportunit</w:t>
      </w:r>
      <w:r w:rsidR="00A74DD7">
        <w:rPr>
          <w:rFonts w:ascii="Times New Roman" w:eastAsia="Times New Roman" w:hAnsi="Times New Roman" w:cs="Times New Roman"/>
        </w:rPr>
        <w:t xml:space="preserve">à </w:t>
      </w:r>
      <w:r>
        <w:rPr>
          <w:rFonts w:ascii="Times New Roman" w:eastAsia="Times New Roman" w:hAnsi="Times New Roman" w:cs="Times New Roman"/>
        </w:rPr>
        <w:t xml:space="preserve">di opporsi a tali modifiche. </w:t>
      </w:r>
    </w:p>
    <w:p w14:paraId="798BD31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Soggetti: Incaricati </w:t>
      </w:r>
    </w:p>
    <w:p w14:paraId="042F2DD3" w14:textId="6876A776" w:rsidR="00774153" w:rsidRDefault="00424AF9">
      <w:pPr>
        <w:jc w:val="both"/>
        <w:rPr>
          <w:rFonts w:ascii="Times New Roman" w:eastAsia="Times New Roman" w:hAnsi="Times New Roman" w:cs="Times New Roman"/>
        </w:rPr>
      </w:pPr>
      <w:bookmarkStart w:id="1" w:name="_heading=h.c6pp1k5eeoa5" w:colFirst="0" w:colLast="0"/>
      <w:bookmarkEnd w:id="1"/>
      <w:r>
        <w:rPr>
          <w:rFonts w:ascii="Times New Roman" w:eastAsia="Times New Roman" w:hAnsi="Times New Roman" w:cs="Times New Roman"/>
        </w:rPr>
        <w:t xml:space="preserve">La MAPPA dei soggetti, allegata al presente documento, riepiloga, con riferimento a tutti i trattamenti effettuati dall'Ente, l'Elenco dei casi in cui un il responsabile del trattamento, o chiunque agisca sotto la sua </w:t>
      </w:r>
      <w:r w:rsidR="00A74DD7">
        <w:rPr>
          <w:rFonts w:ascii="Times New Roman" w:eastAsia="Times New Roman" w:hAnsi="Times New Roman" w:cs="Times New Roman"/>
        </w:rPr>
        <w:t>autorità</w:t>
      </w:r>
      <w:r>
        <w:rPr>
          <w:rFonts w:ascii="Times New Roman" w:eastAsia="Times New Roman" w:hAnsi="Times New Roman" w:cs="Times New Roman"/>
        </w:rPr>
        <w:t xml:space="preserve"> o sotto quella del titolare del trattamento, che abbia accesso a dati personali pu</w:t>
      </w:r>
      <w:r w:rsidR="00A74DD7">
        <w:rPr>
          <w:rFonts w:ascii="Times New Roman" w:eastAsia="Times New Roman" w:hAnsi="Times New Roman" w:cs="Times New Roman"/>
        </w:rPr>
        <w:t>ò</w:t>
      </w:r>
      <w:r>
        <w:rPr>
          <w:rFonts w:ascii="Times New Roman" w:eastAsia="Times New Roman" w:hAnsi="Times New Roman" w:cs="Times New Roman"/>
        </w:rPr>
        <w:t xml:space="preserve"> trattare tali dati previa istruzione.</w:t>
      </w:r>
    </w:p>
    <w:p w14:paraId="20FD97F3"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Contesto interno gestionale e operativo</w:t>
      </w:r>
    </w:p>
    <w:p w14:paraId="3BBB03C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L'Ente ha adottato, in adeguamento del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30 giugno 2003, n. 196, il GDPR per il trattamento dei dati sensibili e giudiziari che identifica i tipi di dati sensibili e giudiziari e le operazioni eseguibili nello svolgimento delle proprie funzioni istituzionali con definizione dell'Indice dei trattamenti. I Dirigenti/Responsabili E.Q. ed incaricati hanno debitamente sottoscritto gli atti di designazione al trattamento dei dati ove sono richiamati i principi relativi al trattamento di dati sensibili e giudiziari nel previsti dal GDPR. </w:t>
      </w:r>
    </w:p>
    <w:p w14:paraId="108C62C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Schede di ricognizione dei trattamenti </w:t>
      </w:r>
    </w:p>
    <w:p w14:paraId="74B6275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Fanno parte del sistema di protezione le Schede di ricognizione dei trattamenti elaborate con riferimento a tutta l'attività svolta dall'Ente, prendendo in considerazione tutti i processi, inclusi i procedimenti amministrativi.</w:t>
      </w:r>
    </w:p>
    <w:p w14:paraId="0B0FED2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hardware</w:t>
      </w:r>
    </w:p>
    <w:p w14:paraId="7D0AB69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hardware, allegata al presente documento per formarne parte integrante e sostanziale, identifica gli strumenti, i tipi di supporto e i locali di ubicazione. Fornisce, altresì, una descrizione delle caratteristiche tecniche degli strumenti elettronici medesimi.</w:t>
      </w:r>
    </w:p>
    <w:p w14:paraId="1F0B46C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software</w:t>
      </w:r>
    </w:p>
    <w:p w14:paraId="0EA7E3D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software, allegata al presente documento per formarne parte integrante e sostanziale, identifica i software in relazione agli archivi/banche dati che vengono gestiti dai software medesimi.</w:t>
      </w:r>
    </w:p>
    <w:p w14:paraId="59DC7FE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Identifica, altresì, i soggetti abilitati all'accesso.</w:t>
      </w:r>
    </w:p>
    <w:p w14:paraId="7B22AD3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dei rischi</w:t>
      </w:r>
    </w:p>
    <w:p w14:paraId="7C5CB01C" w14:textId="13084BF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dei rischi, allegata al presente documento per formarne parte integrante sostanziale, costituisce un elenco dei principali eventi rischiosi che possono determinare la violazione dei dati e rileva, dalla prospettiva degli interessati, la gravit</w:t>
      </w:r>
      <w:r w:rsidR="00A74DD7">
        <w:rPr>
          <w:rFonts w:ascii="Times New Roman" w:eastAsia="Times New Roman" w:hAnsi="Times New Roman" w:cs="Times New Roman"/>
        </w:rPr>
        <w:t>à</w:t>
      </w:r>
      <w:r>
        <w:rPr>
          <w:rFonts w:ascii="Times New Roman" w:eastAsia="Times New Roman" w:hAnsi="Times New Roman" w:cs="Times New Roman"/>
        </w:rPr>
        <w:t xml:space="preserve"> e la correlata motivazione.</w:t>
      </w:r>
    </w:p>
    <w:p w14:paraId="0ADD0FCC" w14:textId="778D2320" w:rsidR="00774153" w:rsidRDefault="00424AF9">
      <w:pPr>
        <w:jc w:val="both"/>
        <w:rPr>
          <w:rFonts w:ascii="Times New Roman" w:eastAsia="Times New Roman" w:hAnsi="Times New Roman" w:cs="Times New Roman"/>
        </w:rPr>
      </w:pPr>
      <w:r>
        <w:rPr>
          <w:rFonts w:ascii="Times New Roman" w:eastAsia="Times New Roman" w:hAnsi="Times New Roman" w:cs="Times New Roman"/>
        </w:rPr>
        <w:t>Schede di determinazione preliminare della possibilit</w:t>
      </w:r>
      <w:r w:rsidR="00A74DD7">
        <w:rPr>
          <w:rFonts w:ascii="Times New Roman" w:eastAsia="Times New Roman" w:hAnsi="Times New Roman" w:cs="Times New Roman"/>
        </w:rPr>
        <w:t>à</w:t>
      </w:r>
      <w:r>
        <w:rPr>
          <w:rFonts w:ascii="Times New Roman" w:eastAsia="Times New Roman" w:hAnsi="Times New Roman" w:cs="Times New Roman"/>
        </w:rPr>
        <w:t xml:space="preserve"> che il trattamento "possa presentare un rischio elevato" ai fini del GDPR (UE) 2016/679</w:t>
      </w:r>
    </w:p>
    <w:p w14:paraId="5DB3AEB1" w14:textId="1DBC316B"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Fanno parte del sistema di protezione le Schede di determinazione preliminare della possibilit</w:t>
      </w:r>
      <w:r w:rsidR="00A74DD7">
        <w:rPr>
          <w:rFonts w:ascii="Times New Roman" w:eastAsia="Times New Roman" w:hAnsi="Times New Roman" w:cs="Times New Roman"/>
        </w:rPr>
        <w:t>à</w:t>
      </w:r>
      <w:r>
        <w:rPr>
          <w:rFonts w:ascii="Times New Roman" w:eastAsia="Times New Roman" w:hAnsi="Times New Roman" w:cs="Times New Roman"/>
        </w:rPr>
        <w:t xml:space="preserve"> che il trattamento "possa presentare un rischio elevato" ai fini del GDPR (UE) 2016/679, le quali vengono allegate al presente documento per formarne parte integrante sostanziale.</w:t>
      </w:r>
    </w:p>
    <w:p w14:paraId="5141B53C" w14:textId="77777777" w:rsidR="00774153" w:rsidRDefault="00774153">
      <w:pPr>
        <w:jc w:val="both"/>
        <w:rPr>
          <w:rFonts w:ascii="Times New Roman" w:eastAsia="Times New Roman" w:hAnsi="Times New Roman" w:cs="Times New Roman"/>
        </w:rPr>
      </w:pPr>
    </w:p>
    <w:p w14:paraId="60D29F1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Schede di valutazione di impatto sulla protezione dei dati (DPIA)</w:t>
      </w:r>
    </w:p>
    <w:p w14:paraId="0B2DABC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Fanno parte del sistema di protezione le Schede di valutazione di impatto sulla protezione dei dati (DPIA) che esaminano i trattamenti che presentano rischi elevati, le quali vengono allegate al presente documento per formarne parte integrante sostanziale. </w:t>
      </w:r>
    </w:p>
    <w:p w14:paraId="72234E7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Schede di sintesi della valutazione di impatto sulla protezione dei dati (DPIA) per la pubblicazione </w:t>
      </w:r>
    </w:p>
    <w:p w14:paraId="4F85803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Fanno parte del sistema di protezione le Schede di sintesi della valutazione di impatto sulla protezione dei dati (DPIA) da pubblicare sul sito web dell'Ente. </w:t>
      </w:r>
    </w:p>
    <w:p w14:paraId="4F94DAA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misure di sicurezza logistiche/fisiche</w:t>
      </w:r>
    </w:p>
    <w:p w14:paraId="1C95319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 parte integrante e sostanziale del sistema di protezione l'allegata MAPPA delle misure di sicurezza logistiche/fisiche.</w:t>
      </w:r>
    </w:p>
    <w:p w14:paraId="229CC13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misure di sicurezza informatiche/logiche</w:t>
      </w:r>
    </w:p>
    <w:p w14:paraId="72ADB79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 parte integrante e sostanziale del sistema di protezione l'allegata MAPPA delle misure di sicurezza informatiche/logiche.</w:t>
      </w:r>
    </w:p>
    <w:p w14:paraId="0D682C4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misure di sicurezza organizzative</w:t>
      </w:r>
    </w:p>
    <w:p w14:paraId="7077DB0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 parte integrante e sostanziale del sistema di protezione l'allegata MAPPA delle misure di sicurezza organizzative.</w:t>
      </w:r>
    </w:p>
    <w:p w14:paraId="411AE56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Mappa misure di sicurezza procedurali</w:t>
      </w:r>
    </w:p>
    <w:p w14:paraId="3FDF611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 parte integrante e sostanziale del sistema di protezione l'allegata MAPPA delle misure di sicurezza procedurali.</w:t>
      </w:r>
    </w:p>
    <w:p w14:paraId="779C331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Elenco misure di sicurezza</w:t>
      </w:r>
    </w:p>
    <w:p w14:paraId="3E61496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 parte integrante e sostanziale del sistema di protezione l'allegato ELENCO misure di sicurezza, correlate alla ricognizione/indice dei trattamenti e suddivise per uffici.</w:t>
      </w:r>
    </w:p>
    <w:p w14:paraId="354AEAD6" w14:textId="55E38607" w:rsidR="00774153" w:rsidRDefault="00424AF9">
      <w:pPr>
        <w:jc w:val="both"/>
        <w:rPr>
          <w:rFonts w:ascii="Times New Roman" w:eastAsia="Times New Roman" w:hAnsi="Times New Roman" w:cs="Times New Roman"/>
        </w:rPr>
      </w:pPr>
      <w:r>
        <w:rPr>
          <w:rFonts w:ascii="Times New Roman" w:eastAsia="Times New Roman" w:hAnsi="Times New Roman" w:cs="Times New Roman"/>
        </w:rPr>
        <w:t>Registro delle attivit</w:t>
      </w:r>
      <w:r w:rsidR="00A74DD7">
        <w:rPr>
          <w:rFonts w:ascii="Times New Roman" w:eastAsia="Times New Roman" w:hAnsi="Times New Roman" w:cs="Times New Roman"/>
        </w:rPr>
        <w:t>à</w:t>
      </w:r>
      <w:r>
        <w:rPr>
          <w:rFonts w:ascii="Times New Roman" w:eastAsia="Times New Roman" w:hAnsi="Times New Roman" w:cs="Times New Roman"/>
        </w:rPr>
        <w:t xml:space="preserve"> di trattamento e delle categorie di </w:t>
      </w:r>
      <w:r w:rsidR="00A74DD7">
        <w:rPr>
          <w:rFonts w:ascii="Times New Roman" w:eastAsia="Times New Roman" w:hAnsi="Times New Roman" w:cs="Times New Roman"/>
        </w:rPr>
        <w:t>attività</w:t>
      </w:r>
    </w:p>
    <w:p w14:paraId="161FE07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Fanno parte integrante sostanziale del sistema di protezione:</w:t>
      </w:r>
    </w:p>
    <w:p w14:paraId="5FF3356E" w14:textId="678D1FB0"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il Registro delle </w:t>
      </w:r>
      <w:r w:rsidR="00A74DD7">
        <w:rPr>
          <w:rFonts w:ascii="Times New Roman" w:eastAsia="Times New Roman" w:hAnsi="Times New Roman" w:cs="Times New Roman"/>
        </w:rPr>
        <w:t xml:space="preserve">attività </w:t>
      </w:r>
      <w:r>
        <w:rPr>
          <w:rFonts w:ascii="Times New Roman" w:eastAsia="Times New Roman" w:hAnsi="Times New Roman" w:cs="Times New Roman"/>
        </w:rPr>
        <w:t>' di trattamento svolte sotto la responsabilit</w:t>
      </w:r>
      <w:r w:rsidR="00A74DD7">
        <w:rPr>
          <w:rFonts w:ascii="Times New Roman" w:eastAsia="Times New Roman" w:hAnsi="Times New Roman" w:cs="Times New Roman"/>
        </w:rPr>
        <w:t xml:space="preserve">à </w:t>
      </w:r>
      <w:r>
        <w:rPr>
          <w:rFonts w:ascii="Times New Roman" w:eastAsia="Times New Roman" w:hAnsi="Times New Roman" w:cs="Times New Roman"/>
        </w:rPr>
        <w:t>del titolare;</w:t>
      </w:r>
    </w:p>
    <w:p w14:paraId="1055B500" w14:textId="6B817EFE"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il Registro del responsabile del trattamento contenente tutte le categorie di </w:t>
      </w:r>
      <w:r w:rsidR="00A74DD7">
        <w:rPr>
          <w:rFonts w:ascii="Times New Roman" w:eastAsia="Times New Roman" w:hAnsi="Times New Roman" w:cs="Times New Roman"/>
        </w:rPr>
        <w:t>attività</w:t>
      </w:r>
      <w:r>
        <w:rPr>
          <w:rFonts w:ascii="Times New Roman" w:eastAsia="Times New Roman" w:hAnsi="Times New Roman" w:cs="Times New Roman"/>
        </w:rPr>
        <w:t xml:space="preserve"> relative al trattamento svolte per conto del titolare.</w:t>
      </w:r>
    </w:p>
    <w:p w14:paraId="430D740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Altri documenti del Sistema di protezione</w:t>
      </w:r>
    </w:p>
    <w:p w14:paraId="7628FEC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Costituiscono parte del sistema di protezione, per formarne parte integrante sostanziale:</w:t>
      </w:r>
    </w:p>
    <w:p w14:paraId="1DC2975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atti di delega al trattamento dei dati;</w:t>
      </w:r>
    </w:p>
    <w:p w14:paraId="4D33F0D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atti di nomina degli incaricati.</w:t>
      </w:r>
    </w:p>
    <w:p w14:paraId="5CAB4FF4" w14:textId="77777777" w:rsidR="00774153" w:rsidRDefault="00774153">
      <w:pPr>
        <w:jc w:val="both"/>
        <w:rPr>
          <w:rFonts w:ascii="Times New Roman" w:eastAsia="Times New Roman" w:hAnsi="Times New Roman" w:cs="Times New Roman"/>
        </w:rPr>
      </w:pPr>
    </w:p>
    <w:p w14:paraId="33273A6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Costituiscono parte del sistema di protezione, quand'anche non fisicamente allegati al presente documento, i seguenti ulteriori documenti:</w:t>
      </w:r>
    </w:p>
    <w:p w14:paraId="02F85771" w14:textId="62F863B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elenco misure minime ITC e relative implementazioni, adottato entro il 31 dicembre 2017;</w:t>
      </w:r>
    </w:p>
    <w:p w14:paraId="0C3F2B3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GDPR sulla protezione dei dati laddove approvato;</w:t>
      </w:r>
    </w:p>
    <w:p w14:paraId="6E6AD545" w14:textId="13A3BE11"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piano di formazione in materia di diritti e di </w:t>
      </w:r>
      <w:r w:rsidR="00A74DD7">
        <w:rPr>
          <w:rFonts w:ascii="Times New Roman" w:eastAsia="Times New Roman" w:hAnsi="Times New Roman" w:cs="Times New Roman"/>
        </w:rPr>
        <w:t>libertà</w:t>
      </w:r>
      <w:r>
        <w:rPr>
          <w:rFonts w:ascii="Times New Roman" w:eastAsia="Times New Roman" w:hAnsi="Times New Roman" w:cs="Times New Roman"/>
        </w:rPr>
        <w:t>' delle persone e di protezione dei dati personali per i soggetti autorizzati al trattamento e per incaricati del back up;</w:t>
      </w:r>
    </w:p>
    <w:p w14:paraId="1384B08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contratti/clausole contrattuali con i responsabili del trattamento;</w:t>
      </w:r>
    </w:p>
    <w:p w14:paraId="6475923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pareri del Responsabile protezione dati;</w:t>
      </w:r>
    </w:p>
    <w:p w14:paraId="0D766FD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verbali di vigilanza del responsabile protezione dati;</w:t>
      </w:r>
    </w:p>
    <w:p w14:paraId="13AE5A1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circolari;</w:t>
      </w:r>
    </w:p>
    <w:p w14:paraId="22C3C26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informazioni fornite al pubblico e agli interessati;</w:t>
      </w:r>
    </w:p>
    <w:p w14:paraId="4B06E322" w14:textId="5F4A6F4A" w:rsidR="00774153" w:rsidRDefault="00424AF9">
      <w:pPr>
        <w:jc w:val="both"/>
        <w:rPr>
          <w:rFonts w:ascii="Times New Roman" w:eastAsia="Times New Roman" w:hAnsi="Times New Roman" w:cs="Times New Roman"/>
        </w:rPr>
      </w:pPr>
      <w:r>
        <w:rPr>
          <w:rFonts w:ascii="Times New Roman" w:eastAsia="Times New Roman" w:hAnsi="Times New Roman" w:cs="Times New Roman"/>
        </w:rPr>
        <w:t>- altra documentazione utile a comprovare la conformit</w:t>
      </w:r>
      <w:r w:rsidR="00A74DD7">
        <w:rPr>
          <w:rFonts w:ascii="Times New Roman" w:eastAsia="Times New Roman" w:hAnsi="Times New Roman" w:cs="Times New Roman"/>
        </w:rPr>
        <w:t>à</w:t>
      </w:r>
      <w:r>
        <w:rPr>
          <w:rFonts w:ascii="Times New Roman" w:eastAsia="Times New Roman" w:hAnsi="Times New Roman" w:cs="Times New Roman"/>
        </w:rPr>
        <w:t xml:space="preserve"> dei trattamenti al GDPR e alla normativa interna di adeguamento.</w:t>
      </w:r>
    </w:p>
    <w:p w14:paraId="62445BC7" w14:textId="77777777" w:rsidR="00774153" w:rsidRDefault="00424AF9">
      <w:pPr>
        <w:keepNext/>
        <w:keepLines/>
        <w:pBdr>
          <w:top w:val="nil"/>
          <w:left w:val="nil"/>
          <w:bottom w:val="nil"/>
          <w:right w:val="nil"/>
          <w:between w:val="nil"/>
        </w:pBdr>
        <w:spacing w:after="0"/>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Contesto esterno: trattamenti affidati in outsourcing o effettuati da responsabili esterni</w:t>
      </w:r>
    </w:p>
    <w:p w14:paraId="7381C59E"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L'Elenco trattamenti affidati in outsourcing o comunque effettuati da responsabili esterni, e allegato al presente documento per formarne parte integrante sostanziale, consente di rilevare il rischio derivante dai trattamenti effettuate, nel contesto esterno alla struttura organizzativa del titolare.</w:t>
      </w:r>
    </w:p>
    <w:p w14:paraId="548746EB" w14:textId="77777777" w:rsidR="00774153" w:rsidRDefault="00424AF9">
      <w:pPr>
        <w:rPr>
          <w:rFonts w:ascii="Times New Roman" w:eastAsia="Times New Roman" w:hAnsi="Times New Roman" w:cs="Times New Roman"/>
          <w:b/>
        </w:rPr>
      </w:pPr>
      <w:r>
        <w:br w:type="page"/>
      </w:r>
    </w:p>
    <w:p w14:paraId="64B87D69"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PARTE II</w:t>
      </w:r>
    </w:p>
    <w:p w14:paraId="14B00F65"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GESTIONE DEL RISCHIO SECONDO LA NORMA UNI ISO 31.000: FASE DELLA VALUTAZIONE</w:t>
      </w:r>
    </w:p>
    <w:p w14:paraId="414B5EE6" w14:textId="77777777" w:rsidR="00774153" w:rsidRDefault="00774153">
      <w:pPr>
        <w:spacing w:after="0" w:line="240" w:lineRule="auto"/>
        <w:jc w:val="both"/>
        <w:rPr>
          <w:rFonts w:ascii="Times New Roman" w:eastAsia="Times New Roman" w:hAnsi="Times New Roman" w:cs="Times New Roman"/>
        </w:rPr>
      </w:pPr>
    </w:p>
    <w:p w14:paraId="038462CB" w14:textId="78F36E2B"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Determinazione di assoggettabilit</w:t>
      </w:r>
      <w:r w:rsidR="00A74DD7">
        <w:rPr>
          <w:rFonts w:ascii="Times New Roman" w:eastAsia="Times New Roman" w:hAnsi="Times New Roman" w:cs="Times New Roman"/>
          <w:b/>
          <w:color w:val="000000"/>
          <w:highlight w:val="white"/>
        </w:rPr>
        <w:t>à</w:t>
      </w:r>
      <w:r>
        <w:rPr>
          <w:rFonts w:ascii="Times New Roman" w:eastAsia="Times New Roman" w:hAnsi="Times New Roman" w:cs="Times New Roman"/>
          <w:b/>
          <w:color w:val="000000"/>
          <w:highlight w:val="white"/>
        </w:rPr>
        <w:t xml:space="preserve"> dei trattamenti a valutazione di impatto – DPIA</w:t>
      </w:r>
    </w:p>
    <w:p w14:paraId="08CEB2EE" w14:textId="77777777" w:rsidR="00774153" w:rsidRDefault="00424AF9">
      <w:pPr>
        <w:jc w:val="both"/>
        <w:rPr>
          <w:rFonts w:ascii="Times New Roman" w:eastAsia="Times New Roman" w:hAnsi="Times New Roman" w:cs="Times New Roman"/>
          <w:color w:val="000000"/>
        </w:rPr>
      </w:pPr>
      <w:r>
        <w:rPr>
          <w:rFonts w:ascii="Times New Roman" w:eastAsia="Times New Roman" w:hAnsi="Times New Roman" w:cs="Times New Roman"/>
          <w:color w:val="000000"/>
        </w:rPr>
        <w:t>In base alla Norma UNI ISO 31.000, la valutazione del rischio richiede l'identificazione, l'analisi e la ponderazione del rischio medesimo.</w:t>
      </w:r>
    </w:p>
    <w:p w14:paraId="7CB31C3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Ai fini della valutazione del rischio, il GDPR introduce l'obbligo di valutazione d'impatto del trattamento sulla protezione dei dati.</w:t>
      </w:r>
    </w:p>
    <w:p w14:paraId="7E4F50CF" w14:textId="794A589E"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Una valutazione d'impatto sulla protezione dei dati </w:t>
      </w:r>
      <w:r w:rsidR="00A74DD7">
        <w:rPr>
          <w:rFonts w:ascii="Times New Roman" w:eastAsia="Times New Roman" w:hAnsi="Times New Roman" w:cs="Times New Roman"/>
        </w:rPr>
        <w:t>è</w:t>
      </w:r>
      <w:r>
        <w:rPr>
          <w:rFonts w:ascii="Times New Roman" w:eastAsia="Times New Roman" w:hAnsi="Times New Roman" w:cs="Times New Roman"/>
        </w:rPr>
        <w:t xml:space="preserve"> un processo inteso a descrivere il trattamento, valutarne la necessit</w:t>
      </w:r>
      <w:r w:rsidR="00A74DD7">
        <w:rPr>
          <w:rFonts w:ascii="Times New Roman" w:eastAsia="Times New Roman" w:hAnsi="Times New Roman" w:cs="Times New Roman"/>
        </w:rPr>
        <w:t>à</w:t>
      </w:r>
      <w:r>
        <w:rPr>
          <w:rFonts w:ascii="Times New Roman" w:eastAsia="Times New Roman" w:hAnsi="Times New Roman" w:cs="Times New Roman"/>
        </w:rPr>
        <w:t xml:space="preserve"> e la proporzionalit</w:t>
      </w:r>
      <w:r w:rsidR="00A74DD7">
        <w:rPr>
          <w:rFonts w:ascii="Times New Roman" w:eastAsia="Times New Roman" w:hAnsi="Times New Roman" w:cs="Times New Roman"/>
        </w:rPr>
        <w:t>à</w:t>
      </w:r>
      <w:r>
        <w:rPr>
          <w:rFonts w:ascii="Times New Roman" w:eastAsia="Times New Roman" w:hAnsi="Times New Roman" w:cs="Times New Roman"/>
        </w:rPr>
        <w:t xml:space="preserve">, </w:t>
      </w:r>
      <w:r w:rsidR="00A74DD7">
        <w:rPr>
          <w:rFonts w:ascii="Times New Roman" w:eastAsia="Times New Roman" w:hAnsi="Times New Roman" w:cs="Times New Roman"/>
        </w:rPr>
        <w:t xml:space="preserve">nonché </w:t>
      </w:r>
      <w:r>
        <w:rPr>
          <w:rFonts w:ascii="Times New Roman" w:eastAsia="Times New Roman" w:hAnsi="Times New Roman" w:cs="Times New Roman"/>
        </w:rPr>
        <w:t xml:space="preserve">a contribuire a gestire i rischi per i diritti e le </w:t>
      </w:r>
      <w:r w:rsidR="00A74DD7">
        <w:rPr>
          <w:rFonts w:ascii="Times New Roman" w:eastAsia="Times New Roman" w:hAnsi="Times New Roman" w:cs="Times New Roman"/>
        </w:rPr>
        <w:t>libertà</w:t>
      </w:r>
      <w:r>
        <w:rPr>
          <w:rFonts w:ascii="Times New Roman" w:eastAsia="Times New Roman" w:hAnsi="Times New Roman" w:cs="Times New Roman"/>
        </w:rPr>
        <w:t xml:space="preserve">' delle persone fisiche derivanti dal trattamento di dati personali, valutando detti rischi e determinando le misure per affrontarli. </w:t>
      </w:r>
    </w:p>
    <w:p w14:paraId="43DC10C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Le valutazioni d'impatto sulla protezione dei dati sono strumenti importanti per la responsabilizzazione in quanto sostengono i titolari del trattamento non soltanto nel rispettare i requisiti del regolamento generale sulla protezione dei dati, ma anche nel dimostrare che sono state adottate misure appropriate per garantire il rispetto del GDPR. </w:t>
      </w:r>
    </w:p>
    <w:p w14:paraId="6C7BAA2E" w14:textId="01A30FA0"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Per conseguire l'obiettivo della riduzione del rischio la DPIA, tenuto conto dei principi contenuti nelle pertinenti norme ISO (31000 e 27001), dei principi contenuti nel Modello (framework) per la gestione dell'ITC-Information and </w:t>
      </w:r>
      <w:proofErr w:type="spellStart"/>
      <w:r>
        <w:rPr>
          <w:rFonts w:ascii="Times New Roman" w:eastAsia="Times New Roman" w:hAnsi="Times New Roman" w:cs="Times New Roman"/>
        </w:rPr>
        <w:t>Communication</w:t>
      </w:r>
      <w:proofErr w:type="spellEnd"/>
      <w:r>
        <w:rPr>
          <w:rFonts w:ascii="Times New Roman" w:eastAsia="Times New Roman" w:hAnsi="Times New Roman" w:cs="Times New Roman"/>
        </w:rPr>
        <w:t xml:space="preserve"> Technology (modello COBITS) </w:t>
      </w:r>
      <w:r w:rsidR="00A74DD7">
        <w:rPr>
          <w:rFonts w:ascii="Times New Roman" w:eastAsia="Times New Roman" w:hAnsi="Times New Roman" w:cs="Times New Roman"/>
        </w:rPr>
        <w:t>nonché</w:t>
      </w:r>
      <w:r>
        <w:rPr>
          <w:rFonts w:ascii="Times New Roman" w:eastAsia="Times New Roman" w:hAnsi="Times New Roman" w:cs="Times New Roman"/>
        </w:rPr>
        <w:t xml:space="preserve"> degli orientamenti contenuti nelle Linee guida e, in particolare, nell'Allegato n. 2, si svolge attraverso le fasi, di seguito indicate, previste dall'art. 35, paragrafo 7 del GDPR:</w:t>
      </w:r>
    </w:p>
    <w:p w14:paraId="5F3CA065" w14:textId="0216F3DD"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a) una descrizione sistematica dei trattamenti previsti e delle </w:t>
      </w:r>
      <w:r w:rsidR="00A74DD7">
        <w:rPr>
          <w:rFonts w:ascii="Times New Roman" w:eastAsia="Times New Roman" w:hAnsi="Times New Roman" w:cs="Times New Roman"/>
        </w:rPr>
        <w:t>finalità</w:t>
      </w:r>
      <w:r>
        <w:rPr>
          <w:rFonts w:ascii="Times New Roman" w:eastAsia="Times New Roman" w:hAnsi="Times New Roman" w:cs="Times New Roman"/>
        </w:rPr>
        <w:t xml:space="preserve"> del trattamento, compreso, ove applicabile, l'interesse legittimo perseguito dal titolare del trattamento;</w:t>
      </w:r>
    </w:p>
    <w:p w14:paraId="33E21BEF" w14:textId="78BDEF3D" w:rsidR="00774153" w:rsidRDefault="00424AF9">
      <w:pPr>
        <w:jc w:val="both"/>
        <w:rPr>
          <w:rFonts w:ascii="Times New Roman" w:eastAsia="Times New Roman" w:hAnsi="Times New Roman" w:cs="Times New Roman"/>
        </w:rPr>
      </w:pPr>
      <w:r>
        <w:rPr>
          <w:rFonts w:ascii="Times New Roman" w:eastAsia="Times New Roman" w:hAnsi="Times New Roman" w:cs="Times New Roman"/>
        </w:rPr>
        <w:t>b) una valutazione della necessit</w:t>
      </w:r>
      <w:r w:rsidR="00F545FC">
        <w:rPr>
          <w:rFonts w:ascii="Times New Roman" w:eastAsia="Times New Roman" w:hAnsi="Times New Roman" w:cs="Times New Roman"/>
        </w:rPr>
        <w:t>à</w:t>
      </w:r>
      <w:r>
        <w:rPr>
          <w:rFonts w:ascii="Times New Roman" w:eastAsia="Times New Roman" w:hAnsi="Times New Roman" w:cs="Times New Roman"/>
        </w:rPr>
        <w:t xml:space="preserve"> e proporzionalit</w:t>
      </w:r>
      <w:r w:rsidR="00F545FC">
        <w:rPr>
          <w:rFonts w:ascii="Times New Roman" w:eastAsia="Times New Roman" w:hAnsi="Times New Roman" w:cs="Times New Roman"/>
        </w:rPr>
        <w:t xml:space="preserve">à </w:t>
      </w:r>
      <w:r>
        <w:rPr>
          <w:rFonts w:ascii="Times New Roman" w:eastAsia="Times New Roman" w:hAnsi="Times New Roman" w:cs="Times New Roman"/>
        </w:rPr>
        <w:t xml:space="preserve"> dei trattamenti in relazione alle </w:t>
      </w:r>
      <w:r w:rsidR="00A74DD7">
        <w:rPr>
          <w:rFonts w:ascii="Times New Roman" w:eastAsia="Times New Roman" w:hAnsi="Times New Roman" w:cs="Times New Roman"/>
        </w:rPr>
        <w:t>finalità</w:t>
      </w:r>
      <w:r>
        <w:rPr>
          <w:rFonts w:ascii="Times New Roman" w:eastAsia="Times New Roman" w:hAnsi="Times New Roman" w:cs="Times New Roman"/>
        </w:rPr>
        <w:t>;</w:t>
      </w:r>
    </w:p>
    <w:p w14:paraId="0456601E" w14:textId="506328FC"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c) una valutazione dei rischi per i diritti e le </w:t>
      </w:r>
      <w:r w:rsidR="00A74DD7">
        <w:rPr>
          <w:rFonts w:ascii="Times New Roman" w:eastAsia="Times New Roman" w:hAnsi="Times New Roman" w:cs="Times New Roman"/>
        </w:rPr>
        <w:t>libertà</w:t>
      </w:r>
      <w:r>
        <w:rPr>
          <w:rFonts w:ascii="Times New Roman" w:eastAsia="Times New Roman" w:hAnsi="Times New Roman" w:cs="Times New Roman"/>
        </w:rPr>
        <w:t>' degli interessati di cui al paragrafo 1, art. 35 del GDPR;</w:t>
      </w:r>
    </w:p>
    <w:p w14:paraId="00B20C89" w14:textId="32E5EABC" w:rsidR="00774153" w:rsidRDefault="00424AF9">
      <w:pPr>
        <w:jc w:val="both"/>
        <w:rPr>
          <w:rFonts w:ascii="Times New Roman" w:eastAsia="Times New Roman" w:hAnsi="Times New Roman" w:cs="Times New Roman"/>
        </w:rPr>
      </w:pPr>
      <w:r>
        <w:rPr>
          <w:rFonts w:ascii="Times New Roman" w:eastAsia="Times New Roman" w:hAnsi="Times New Roman" w:cs="Times New Roman"/>
        </w:rPr>
        <w:t>d) le misure previste per affrontare i rischi, includendo le garanzie, le misure di sicurezza e i meccanismi per garantire la protezione dei dati personali e dimostrare la conformit</w:t>
      </w:r>
      <w:r w:rsidR="00F545FC">
        <w:rPr>
          <w:rFonts w:ascii="Times New Roman" w:eastAsia="Times New Roman" w:hAnsi="Times New Roman" w:cs="Times New Roman"/>
        </w:rPr>
        <w:t>à</w:t>
      </w:r>
      <w:r>
        <w:rPr>
          <w:rFonts w:ascii="Times New Roman" w:eastAsia="Times New Roman" w:hAnsi="Times New Roman" w:cs="Times New Roman"/>
        </w:rPr>
        <w:t xml:space="preserve"> al presente regolamento, tenuto conto dei diritti e degli interessi legittimi degli interessati e delle altre persone in questione.</w:t>
      </w:r>
    </w:p>
    <w:p w14:paraId="499788A2" w14:textId="322A4278"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Rischi residui e consultazione </w:t>
      </w:r>
      <w:r w:rsidR="00A74DD7">
        <w:rPr>
          <w:rFonts w:ascii="Times New Roman" w:eastAsia="Times New Roman" w:hAnsi="Times New Roman" w:cs="Times New Roman"/>
          <w:b/>
          <w:color w:val="000000"/>
          <w:highlight w:val="white"/>
        </w:rPr>
        <w:t>Autorità</w:t>
      </w:r>
      <w:r>
        <w:rPr>
          <w:rFonts w:ascii="Times New Roman" w:eastAsia="Times New Roman" w:hAnsi="Times New Roman" w:cs="Times New Roman"/>
          <w:b/>
          <w:color w:val="000000"/>
          <w:highlight w:val="white"/>
        </w:rPr>
        <w:t xml:space="preserve"> di controllo</w:t>
      </w:r>
    </w:p>
    <w:p w14:paraId="556196C7"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 xml:space="preserve">E' nei casi in cui il titolare del trattamento non riesca a trattare in maniera sufficiente i rischi individuati (ossia i rischi residui rimangono elevati) che questi deve consultare </w:t>
      </w:r>
      <w:r>
        <w:rPr>
          <w:rFonts w:ascii="Times New Roman" w:eastAsia="Times New Roman" w:hAnsi="Times New Roman" w:cs="Times New Roman"/>
        </w:rPr>
        <w:t>l'autorità</w:t>
      </w:r>
      <w:r>
        <w:rPr>
          <w:rFonts w:ascii="Times New Roman" w:eastAsia="Times New Roman" w:hAnsi="Times New Roman" w:cs="Times New Roman"/>
          <w:color w:val="000000"/>
        </w:rPr>
        <w:t xml:space="preserve"> di controllo.</w:t>
      </w:r>
    </w:p>
    <w:p w14:paraId="1BE23320" w14:textId="1725A9A1" w:rsidR="00774153" w:rsidRDefault="00424AF9">
      <w:pPr>
        <w:jc w:val="both"/>
        <w:rPr>
          <w:rFonts w:ascii="Times New Roman" w:eastAsia="Times New Roman" w:hAnsi="Times New Roman" w:cs="Times New Roman"/>
        </w:rPr>
      </w:pPr>
      <w:r>
        <w:rPr>
          <w:rFonts w:ascii="Times New Roman" w:eastAsia="Times New Roman" w:hAnsi="Times New Roman" w:cs="Times New Roman"/>
        </w:rPr>
        <w:t>Un esempio di un rischio residuo elevato inaccettabile include casi in cui gli interessati possano subire conseguenze significative, o addirittura irreversibili, che non possono superare (ad esempio: accesso illegittimo a dati che comportano una minaccia per la vita degli interessati, un loro licenziamento, un rischio finanziario) e/o quando appare evidente che il rischio si verificher</w:t>
      </w:r>
      <w:r w:rsidR="00F545FC">
        <w:rPr>
          <w:rFonts w:ascii="Times New Roman" w:eastAsia="Times New Roman" w:hAnsi="Times New Roman" w:cs="Times New Roman"/>
        </w:rPr>
        <w:t>à</w:t>
      </w:r>
      <w:r>
        <w:rPr>
          <w:rFonts w:ascii="Times New Roman" w:eastAsia="Times New Roman" w:hAnsi="Times New Roman" w:cs="Times New Roman"/>
        </w:rPr>
        <w:t xml:space="preserve"> (ad esempio: </w:t>
      </w:r>
      <w:r w:rsidR="00F545FC">
        <w:rPr>
          <w:rFonts w:ascii="Times New Roman" w:eastAsia="Times New Roman" w:hAnsi="Times New Roman" w:cs="Times New Roman"/>
        </w:rPr>
        <w:t xml:space="preserve">poiché </w:t>
      </w:r>
      <w:r>
        <w:rPr>
          <w:rFonts w:ascii="Times New Roman" w:eastAsia="Times New Roman" w:hAnsi="Times New Roman" w:cs="Times New Roman"/>
        </w:rPr>
        <w:t xml:space="preserve">non si </w:t>
      </w:r>
      <w:r w:rsidR="00F545FC">
        <w:rPr>
          <w:rFonts w:ascii="Times New Roman" w:eastAsia="Times New Roman" w:hAnsi="Times New Roman" w:cs="Times New Roman"/>
        </w:rPr>
        <w:t>è</w:t>
      </w:r>
      <w:r>
        <w:rPr>
          <w:rFonts w:ascii="Times New Roman" w:eastAsia="Times New Roman" w:hAnsi="Times New Roman" w:cs="Times New Roman"/>
        </w:rPr>
        <w:t xml:space="preserve"> in grado di ridurre il numero di persone che accedono ai dati a causa delle loro modalit</w:t>
      </w:r>
      <w:r w:rsidR="00F545FC">
        <w:rPr>
          <w:rFonts w:ascii="Times New Roman" w:eastAsia="Times New Roman" w:hAnsi="Times New Roman" w:cs="Times New Roman"/>
        </w:rPr>
        <w:t>à</w:t>
      </w:r>
      <w:r>
        <w:rPr>
          <w:rFonts w:ascii="Times New Roman" w:eastAsia="Times New Roman" w:hAnsi="Times New Roman" w:cs="Times New Roman"/>
        </w:rPr>
        <w:t xml:space="preserve"> di condivisione, utilizzo o distribuzione o quando non si pu</w:t>
      </w:r>
      <w:r w:rsidR="00F545FC">
        <w:rPr>
          <w:rFonts w:ascii="Times New Roman" w:eastAsia="Times New Roman" w:hAnsi="Times New Roman" w:cs="Times New Roman"/>
        </w:rPr>
        <w:t>ò</w:t>
      </w:r>
      <w:r>
        <w:rPr>
          <w:rFonts w:ascii="Times New Roman" w:eastAsia="Times New Roman" w:hAnsi="Times New Roman" w:cs="Times New Roman"/>
        </w:rPr>
        <w:t xml:space="preserve"> porre rimedio a una vulnerabilit</w:t>
      </w:r>
      <w:r w:rsidR="00F545FC">
        <w:rPr>
          <w:rFonts w:ascii="Times New Roman" w:eastAsia="Times New Roman" w:hAnsi="Times New Roman" w:cs="Times New Roman"/>
        </w:rPr>
        <w:t xml:space="preserve">à </w:t>
      </w:r>
      <w:r>
        <w:rPr>
          <w:rFonts w:ascii="Times New Roman" w:eastAsia="Times New Roman" w:hAnsi="Times New Roman" w:cs="Times New Roman"/>
        </w:rPr>
        <w:t>ben nota).</w:t>
      </w:r>
    </w:p>
    <w:p w14:paraId="4FD01C81" w14:textId="77777777" w:rsidR="00774153" w:rsidRDefault="00424AF9">
      <w:pPr>
        <w:rPr>
          <w:rFonts w:ascii="Times New Roman" w:eastAsia="Times New Roman" w:hAnsi="Times New Roman" w:cs="Times New Roman"/>
          <w:b/>
        </w:rPr>
      </w:pPr>
      <w:r>
        <w:br w:type="page"/>
      </w:r>
    </w:p>
    <w:p w14:paraId="7DE25E72"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PARTE III</w:t>
      </w:r>
    </w:p>
    <w:p w14:paraId="704E3698"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GESTIONE DEL RISCHIO SECONDO LA NORMA UNI ISO 31.000 : FASE DEL TRATTAMENTO</w:t>
      </w:r>
    </w:p>
    <w:p w14:paraId="039156BD" w14:textId="77777777" w:rsidR="00774153" w:rsidRDefault="00774153">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p>
    <w:p w14:paraId="79B94B53"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Misure di sicurezza del trattamento</w:t>
      </w:r>
    </w:p>
    <w:p w14:paraId="548BB7F8" w14:textId="4C4B6704"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Il GDPR prevede che il titolare del trattamento attui misure adeguate per garantire ed essere in grado di dimostrare il rispetto di detto GDPR, tenendo conto tra l'altro dei "rischi aventi probabilit</w:t>
      </w:r>
      <w:r w:rsidR="00360044">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e gravit</w:t>
      </w:r>
      <w:r w:rsidR="00360044">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diverse per i diritti e le </w:t>
      </w:r>
      <w:r w:rsidR="00A74DD7">
        <w:rPr>
          <w:rFonts w:ascii="Times New Roman" w:eastAsia="Times New Roman" w:hAnsi="Times New Roman" w:cs="Times New Roman"/>
          <w:color w:val="000000"/>
        </w:rPr>
        <w:t>libertà</w:t>
      </w:r>
      <w:r>
        <w:rPr>
          <w:rFonts w:ascii="Times New Roman" w:eastAsia="Times New Roman" w:hAnsi="Times New Roman" w:cs="Times New Roman"/>
          <w:color w:val="000000"/>
        </w:rPr>
        <w:t>' delle persone fisiche" (articolo 24, paragrafo 1). L'obbligo per il titolare del trattamento di realizzare una valutazione d'impatto sulla protezione dei dati va inteso nel contesto dell'obbligo generale, cui gli stessi sono soggetti, di gestire adeguatamente i rischi.</w:t>
      </w:r>
    </w:p>
    <w:p w14:paraId="0F1D990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Nel valutare l'adeguato livello di sicurezza, si tiene conto in special modo dei rischi presentati dal trattamento che derivano in particolare dalla distruzione, dalla perdita, dalla modifica, dalla divulgazione non autorizzata o dall'accesso, in modo accidentale o illegale, a dati personali trasmessi, conservati o comunque trattati.</w:t>
      </w:r>
    </w:p>
    <w:p w14:paraId="7D83BB7D" w14:textId="117BBC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L'adesione a un codice di condotta approvato di cui all'articolo 40 o a un meccanismo di certificazione approvato di cui all'articolo 42 pu</w:t>
      </w:r>
      <w:r w:rsidR="00360044">
        <w:rPr>
          <w:rFonts w:ascii="Times New Roman" w:eastAsia="Times New Roman" w:hAnsi="Times New Roman" w:cs="Times New Roman"/>
        </w:rPr>
        <w:t>ò</w:t>
      </w:r>
      <w:r>
        <w:rPr>
          <w:rFonts w:ascii="Times New Roman" w:eastAsia="Times New Roman" w:hAnsi="Times New Roman" w:cs="Times New Roman"/>
        </w:rPr>
        <w:t xml:space="preserve"> essere utilizzata come elemento per dimostrare la conformit</w:t>
      </w:r>
      <w:r w:rsidR="00360044">
        <w:rPr>
          <w:rFonts w:ascii="Times New Roman" w:eastAsia="Times New Roman" w:hAnsi="Times New Roman" w:cs="Times New Roman"/>
        </w:rPr>
        <w:t>à</w:t>
      </w:r>
      <w:r>
        <w:rPr>
          <w:rFonts w:ascii="Times New Roman" w:eastAsia="Times New Roman" w:hAnsi="Times New Roman" w:cs="Times New Roman"/>
        </w:rPr>
        <w:t xml:space="preserve"> ai requisiti di cui al paragrafo 1 della presente Sezione.</w:t>
      </w:r>
    </w:p>
    <w:p w14:paraId="41BC9B7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Il titolare del trattamento e il responsabile del trattamento fanno sì che chiunque agisca sotto la loro autorità e abbia accesso a dati personali non tratti tali dati se non </w:t>
      </w:r>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 istruito in tal senso dal titolare del trattamento, salvo che lo richieda il diritto dell'Unione o degli Stati membri.</w:t>
      </w:r>
    </w:p>
    <w:p w14:paraId="7BA574E7"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Misure di sicurezza logistiche/fisiche </w:t>
      </w:r>
    </w:p>
    <w:p w14:paraId="1582BD1A"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Sicurezza di aree e locali</w:t>
      </w:r>
    </w:p>
    <w:p w14:paraId="539D599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L'identificazione delle misure di sicurezza logistiche/fisiche deve tenere conto almeno dei sotto indicati elementi di rischio, indicati a titolo esemplificativo e non esaustivo:</w:t>
      </w:r>
    </w:p>
    <w:p w14:paraId="5683238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a) Collocazione</w:t>
      </w:r>
    </w:p>
    <w:p w14:paraId="7FF7409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Zona sismica </w:t>
      </w:r>
    </w:p>
    <w:p w14:paraId="4B76E54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Corsi d'acqua nelle vicinanze con rischio esondazione </w:t>
      </w:r>
    </w:p>
    <w:p w14:paraId="2B46ECF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Aziende vicine con lavorazioni pericolose </w:t>
      </w:r>
    </w:p>
    <w:p w14:paraId="5AFDE2E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Installazioni vicine pericolose (aeroporti, depositi carburanti...) </w:t>
      </w:r>
    </w:p>
    <w:p w14:paraId="58F7691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Area degradata </w:t>
      </w:r>
    </w:p>
    <w:p w14:paraId="2687DD7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b) Vicinanza servizi </w:t>
      </w:r>
    </w:p>
    <w:p w14:paraId="454801F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Carabinieri o altre forze di polizia e vigilanza </w:t>
      </w:r>
    </w:p>
    <w:p w14:paraId="76800B2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Ospedali o altri presidi </w:t>
      </w:r>
    </w:p>
    <w:p w14:paraId="2938369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Vigili del fuoco </w:t>
      </w:r>
    </w:p>
    <w:p w14:paraId="6C927EC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c) Misure presenti antintrusione</w:t>
      </w:r>
    </w:p>
    <w:p w14:paraId="4B16FFF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Antifurto </w:t>
      </w:r>
    </w:p>
    <w:p w14:paraId="4C66BF3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Vigilanza </w:t>
      </w:r>
    </w:p>
    <w:p w14:paraId="1CC2469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Videosorveglianza </w:t>
      </w:r>
    </w:p>
    <w:p w14:paraId="641B161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Controllo accessi </w:t>
      </w:r>
    </w:p>
    <w:p w14:paraId="7E2BB7F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Recinzioni </w:t>
      </w:r>
    </w:p>
    <w:p w14:paraId="6E3D545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Cancelli </w:t>
      </w:r>
    </w:p>
    <w:p w14:paraId="41DAB20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d) Misure presenti antincendio</w:t>
      </w:r>
    </w:p>
    <w:p w14:paraId="7DEC979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Estintori</w:t>
      </w:r>
    </w:p>
    <w:p w14:paraId="787FC4D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Idranti</w:t>
      </w:r>
    </w:p>
    <w:p w14:paraId="58AFF97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Rilevatori </w:t>
      </w:r>
    </w:p>
    <w:p w14:paraId="720270CB" w14:textId="4B45AC8B" w:rsidR="00774153" w:rsidRDefault="00424AF9">
      <w:pPr>
        <w:jc w:val="both"/>
        <w:rPr>
          <w:rFonts w:ascii="Times New Roman" w:eastAsia="Times New Roman" w:hAnsi="Times New Roman" w:cs="Times New Roman"/>
        </w:rPr>
      </w:pPr>
      <w:r>
        <w:rPr>
          <w:rFonts w:ascii="Times New Roman" w:eastAsia="Times New Roman" w:hAnsi="Times New Roman" w:cs="Times New Roman"/>
        </w:rPr>
        <w:t>d) Misure presenti per la regolarit</w:t>
      </w:r>
      <w:r w:rsidR="00360044">
        <w:rPr>
          <w:rFonts w:ascii="Times New Roman" w:eastAsia="Times New Roman" w:hAnsi="Times New Roman" w:cs="Times New Roman"/>
        </w:rPr>
        <w:t>à</w:t>
      </w:r>
      <w:r>
        <w:rPr>
          <w:rFonts w:ascii="Times New Roman" w:eastAsia="Times New Roman" w:hAnsi="Times New Roman" w:cs="Times New Roman"/>
        </w:rPr>
        <w:t xml:space="preserve"> degli impianti </w:t>
      </w:r>
    </w:p>
    <w:p w14:paraId="62AE13C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Elettrico </w:t>
      </w:r>
    </w:p>
    <w:p w14:paraId="4B39B93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Climatizzazione </w:t>
      </w:r>
    </w:p>
    <w:p w14:paraId="00828F5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Riscaldamento</w:t>
      </w:r>
    </w:p>
    <w:p w14:paraId="2BC14D07" w14:textId="67B02B24" w:rsidR="00774153" w:rsidRDefault="00424AF9">
      <w:pPr>
        <w:jc w:val="both"/>
        <w:rPr>
          <w:rFonts w:ascii="Times New Roman" w:eastAsia="Times New Roman" w:hAnsi="Times New Roman" w:cs="Times New Roman"/>
        </w:rPr>
      </w:pPr>
      <w:r>
        <w:rPr>
          <w:rFonts w:ascii="Times New Roman" w:eastAsia="Times New Roman" w:hAnsi="Times New Roman" w:cs="Times New Roman"/>
        </w:rPr>
        <w:t>e) Misure presenti per la continuit</w:t>
      </w:r>
      <w:r w:rsidR="00360044">
        <w:rPr>
          <w:rFonts w:ascii="Times New Roman" w:eastAsia="Times New Roman" w:hAnsi="Times New Roman" w:cs="Times New Roman"/>
        </w:rPr>
        <w:t>à</w:t>
      </w:r>
      <w:r>
        <w:rPr>
          <w:rFonts w:ascii="Times New Roman" w:eastAsia="Times New Roman" w:hAnsi="Times New Roman" w:cs="Times New Roman"/>
        </w:rPr>
        <w:t xml:space="preserve"> elettrica </w:t>
      </w:r>
    </w:p>
    <w:p w14:paraId="31B4D24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UPS</w:t>
      </w:r>
    </w:p>
    <w:p w14:paraId="00F3866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Generatori </w:t>
      </w:r>
    </w:p>
    <w:p w14:paraId="1978241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f) Procedure </w:t>
      </w:r>
    </w:p>
    <w:p w14:paraId="310DD34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Procedura di gestione degli accessi</w:t>
      </w:r>
    </w:p>
    <w:p w14:paraId="7A6E04C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Procedura di gestione dei visitatori/manutentori </w:t>
      </w:r>
    </w:p>
    <w:p w14:paraId="69B95D6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L'identificazione delle misure di sicurezza logistiche/fisiche prende in considerazione almeno le principali sotto indicate misure, elencate a titolo esemplificativo e non esaustivo:</w:t>
      </w:r>
    </w:p>
    <w:p w14:paraId="0740BA2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a) antifurto </w:t>
      </w:r>
    </w:p>
    <w:p w14:paraId="5931D7B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Sensori </w:t>
      </w:r>
    </w:p>
    <w:p w14:paraId="682E2D4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Allarmi </w:t>
      </w:r>
    </w:p>
    <w:p w14:paraId="4E8BB86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Connessione con le forze dell'ordine </w:t>
      </w:r>
    </w:p>
    <w:p w14:paraId="612F6AA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Connessione con servizi di vigilanza </w:t>
      </w:r>
    </w:p>
    <w:p w14:paraId="731AFA2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Videosorveglianza </w:t>
      </w:r>
    </w:p>
    <w:p w14:paraId="6CFABB0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Porta normale </w:t>
      </w:r>
    </w:p>
    <w:p w14:paraId="69E6AD5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Porta blindata </w:t>
      </w:r>
    </w:p>
    <w:p w14:paraId="51942DA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Serratura di sicurezza </w:t>
      </w:r>
    </w:p>
    <w:p w14:paraId="3CA7699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Finestre con grate </w:t>
      </w:r>
    </w:p>
    <w:p w14:paraId="7D8A48C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Finestre senza grate </w:t>
      </w:r>
    </w:p>
    <w:p w14:paraId="3D16D75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b) antincendio </w:t>
      </w:r>
    </w:p>
    <w:p w14:paraId="3050889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Sensori </w:t>
      </w:r>
    </w:p>
    <w:p w14:paraId="1C95BE9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Allarmi </w:t>
      </w:r>
    </w:p>
    <w:p w14:paraId="37BE3CC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Estintori/Impianto antincendio </w:t>
      </w:r>
    </w:p>
    <w:p w14:paraId="182DF9B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Impianti a norma </w:t>
      </w:r>
    </w:p>
    <w:p w14:paraId="36D23C3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Porta taglia fuoco </w:t>
      </w:r>
    </w:p>
    <w:p w14:paraId="3A5C2C05"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Porta antincendio per fuga</w:t>
      </w:r>
    </w:p>
    <w:p w14:paraId="7D119E3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Utilizzo materiale ignifugo </w:t>
      </w:r>
    </w:p>
    <w:p w14:paraId="27EED0F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c) Sicurezza ambientale</w:t>
      </w:r>
    </w:p>
    <w:p w14:paraId="0FD33D5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Piano di emergenza per la gestione dei rischi individuati</w:t>
      </w:r>
    </w:p>
    <w:p w14:paraId="35E41EF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d) Sicurezza accessi</w:t>
      </w:r>
    </w:p>
    <w:p w14:paraId="0B85FCE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Controllo </w:t>
      </w:r>
    </w:p>
    <w:p w14:paraId="2E44ACD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Registrazione</w:t>
      </w:r>
    </w:p>
    <w:p w14:paraId="1BA8B74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Altro</w:t>
      </w:r>
    </w:p>
    <w:p w14:paraId="328B4D6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e) Sicurezza CED</w:t>
      </w:r>
    </w:p>
    <w:p w14:paraId="2525F80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Adeguato posizionamento all'interno dell'edificio </w:t>
      </w:r>
    </w:p>
    <w:p w14:paraId="3CA935E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Adeguate pareti soffitto/pavimento </w:t>
      </w:r>
    </w:p>
    <w:p w14:paraId="4285C77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Misure anti effrazione </w:t>
      </w:r>
    </w:p>
    <w:p w14:paraId="214122C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Controllo accessi</w:t>
      </w:r>
    </w:p>
    <w:p w14:paraId="5AE0E9C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Impianto di climatizzazione </w:t>
      </w:r>
    </w:p>
    <w:p w14:paraId="0174CF2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Misure antincendio idonee all'uso con le apparecchiature presenti </w:t>
      </w:r>
    </w:p>
    <w:p w14:paraId="793B176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Porte antincendio di adeguata dimensione </w:t>
      </w:r>
    </w:p>
    <w:p w14:paraId="6AFDB24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Rilevatori di fumo, calore, allagamento </w:t>
      </w:r>
    </w:p>
    <w:p w14:paraId="21ACDD01" w14:textId="5DFF32A3" w:rsidR="00774153" w:rsidRDefault="00424AF9">
      <w:pPr>
        <w:jc w:val="both"/>
        <w:rPr>
          <w:rFonts w:ascii="Times New Roman" w:eastAsia="Times New Roman" w:hAnsi="Times New Roman" w:cs="Times New Roman"/>
        </w:rPr>
      </w:pPr>
      <w:r>
        <w:rPr>
          <w:rFonts w:ascii="Times New Roman" w:eastAsia="Times New Roman" w:hAnsi="Times New Roman" w:cs="Times New Roman"/>
        </w:rPr>
        <w:t>f) continuit</w:t>
      </w:r>
      <w:r w:rsidR="00360044">
        <w:rPr>
          <w:rFonts w:ascii="Times New Roman" w:eastAsia="Times New Roman" w:hAnsi="Times New Roman" w:cs="Times New Roman"/>
        </w:rPr>
        <w:t>à</w:t>
      </w:r>
      <w:r>
        <w:rPr>
          <w:rFonts w:ascii="Times New Roman" w:eastAsia="Times New Roman" w:hAnsi="Times New Roman" w:cs="Times New Roman"/>
        </w:rPr>
        <w:t xml:space="preserve"> operativa </w:t>
      </w:r>
    </w:p>
    <w:p w14:paraId="5817E833" w14:textId="2833C578" w:rsidR="00360044" w:rsidRDefault="00424AF9">
      <w:pPr>
        <w:jc w:val="both"/>
        <w:rPr>
          <w:rFonts w:ascii="Times New Roman" w:eastAsia="Times New Roman" w:hAnsi="Times New Roman" w:cs="Times New Roman"/>
        </w:rPr>
      </w:pPr>
      <w:r>
        <w:rPr>
          <w:rFonts w:ascii="Times New Roman" w:eastAsia="Times New Roman" w:hAnsi="Times New Roman" w:cs="Times New Roman"/>
        </w:rPr>
        <w:t>- Gruppo di continuit</w:t>
      </w:r>
      <w:r w:rsidR="00360044">
        <w:rPr>
          <w:rFonts w:ascii="Times New Roman" w:eastAsia="Times New Roman" w:hAnsi="Times New Roman" w:cs="Times New Roman"/>
        </w:rPr>
        <w:t>à</w:t>
      </w:r>
    </w:p>
    <w:p w14:paraId="4EF829D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Gruppo elettrogeno </w:t>
      </w:r>
    </w:p>
    <w:p w14:paraId="2169F1DA" w14:textId="5BEAC592" w:rsidR="00774153" w:rsidRDefault="00424AF9">
      <w:pPr>
        <w:jc w:val="both"/>
        <w:rPr>
          <w:rFonts w:ascii="Times New Roman" w:eastAsia="Times New Roman" w:hAnsi="Times New Roman" w:cs="Times New Roman"/>
        </w:rPr>
      </w:pPr>
      <w:r>
        <w:rPr>
          <w:rFonts w:ascii="Times New Roman" w:eastAsia="Times New Roman" w:hAnsi="Times New Roman" w:cs="Times New Roman"/>
        </w:rPr>
        <w:lastRenderedPageBreak/>
        <w:t>- Coerenza fra i dispositivi di continuit</w:t>
      </w:r>
      <w:r w:rsidR="00360044">
        <w:rPr>
          <w:rFonts w:ascii="Times New Roman" w:eastAsia="Times New Roman" w:hAnsi="Times New Roman" w:cs="Times New Roman"/>
        </w:rPr>
        <w:t>à</w:t>
      </w:r>
      <w:r>
        <w:rPr>
          <w:rFonts w:ascii="Times New Roman" w:eastAsia="Times New Roman" w:hAnsi="Times New Roman" w:cs="Times New Roman"/>
        </w:rPr>
        <w:t xml:space="preserve"> e le normative VVFF </w:t>
      </w:r>
    </w:p>
    <w:p w14:paraId="786FFC6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Pavimento galleggiante per l'adeguato posizionamento dei cavi </w:t>
      </w:r>
    </w:p>
    <w:p w14:paraId="7B31FA5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Corretto ed ordinato posizionamento dei cavi elettrici </w:t>
      </w:r>
    </w:p>
    <w:p w14:paraId="475CD09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Corretto ed ordinato posizionamento dei cavi di rete </w:t>
      </w:r>
    </w:p>
    <w:p w14:paraId="4EBBF31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Posizionamento ordinato delle apparecchiature nei rack </w:t>
      </w:r>
    </w:p>
    <w:p w14:paraId="1B6ACF2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Spazio intorno ai rack adeguato per la movimentazione e manutenzione delle apparecchiature </w:t>
      </w:r>
    </w:p>
    <w:p w14:paraId="6B9A757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g) Sistema di custodia archivi cartacei</w:t>
      </w:r>
    </w:p>
    <w:p w14:paraId="1F99560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Armadi blindati </w:t>
      </w:r>
    </w:p>
    <w:p w14:paraId="588752C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Armadi ignifughi con serratura </w:t>
      </w:r>
    </w:p>
    <w:p w14:paraId="5A800B5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Armadi ignifughi senza serratura </w:t>
      </w:r>
    </w:p>
    <w:p w14:paraId="7D3EE68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Altri armadi con serratura </w:t>
      </w:r>
    </w:p>
    <w:p w14:paraId="711EF3E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Altri armadi senza serratura </w:t>
      </w:r>
    </w:p>
    <w:p w14:paraId="4B7EDDF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Classificatori/cassetti con serratura </w:t>
      </w:r>
    </w:p>
    <w:p w14:paraId="5D166E3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Classificatori/cassetti senza serratura </w:t>
      </w:r>
    </w:p>
    <w:p w14:paraId="408E8513"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Cassaforte </w:t>
      </w:r>
    </w:p>
    <w:p w14:paraId="36940EF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Scaffalature </w:t>
      </w:r>
    </w:p>
    <w:p w14:paraId="690F8E4B"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delle misure di sicurezza logistiche/fisiche applicate i diversi trattamenti, allegata al presente PPD per formarne parte integrante e sostanziale, documenta e comprova l'osservanza del GDPR.</w:t>
      </w:r>
    </w:p>
    <w:p w14:paraId="14D2CEA8"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Misure di sicurezza informatiche/logiche</w:t>
      </w:r>
    </w:p>
    <w:p w14:paraId="764EBCB9" w14:textId="528C8793"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Al fine di indicare alle pubbliche amministrazioni le misure minime per la sicurezza ICT che debbono essere adottate per contrastare le minacce pi</w:t>
      </w:r>
      <w:r w:rsidR="000477DC">
        <w:rPr>
          <w:rFonts w:ascii="Times New Roman" w:eastAsia="Times New Roman" w:hAnsi="Times New Roman" w:cs="Times New Roman"/>
          <w:color w:val="000000"/>
        </w:rPr>
        <w:t>ù</w:t>
      </w:r>
      <w:r>
        <w:rPr>
          <w:rFonts w:ascii="Times New Roman" w:eastAsia="Times New Roman" w:hAnsi="Times New Roman" w:cs="Times New Roman"/>
          <w:color w:val="000000"/>
        </w:rPr>
        <w:t xml:space="preserve"> comuni e frequenti cui sono soggetti i loro sistemi informativi, ed in adeguamento della Direttiva 1 agosto 2015 del Presidente del Consiglio dei Ministri che emana disposizioni finalizzate a consolidare lo stato della sicurezza informatica nazionale, AgID ha provveduto ad emanare l'elenco ufficiale delle "Misure minime per la sicurezza ICT delle pubbliche amministrazioni".</w:t>
      </w:r>
    </w:p>
    <w:p w14:paraId="45AB002A"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Con l'avvenuta pubblicazione in Gazzetta Ufficiale (Serie Generale n.103 del 5-5-2017) della Circolare 18 aprile 2017, n. 2/2017, recante "Misure minime di sicurezza ICT per le pubbliche amministrazioni. (Direttiva del Presidente del Consiglio dei ministri 1 agosto 2015)", le Misure minime sono ora divenute di obbligatoria adozione per tutte le Amministrazioni.</w:t>
      </w:r>
    </w:p>
    <w:p w14:paraId="4C3227F2" w14:textId="046DFE9C"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L'adeguamento dell'Ente alle Misure minime </w:t>
      </w:r>
      <w:r w:rsidR="000477DC">
        <w:rPr>
          <w:rFonts w:ascii="Times New Roman" w:eastAsia="Times New Roman" w:hAnsi="Times New Roman" w:cs="Times New Roman"/>
        </w:rPr>
        <w:t>è</w:t>
      </w:r>
      <w:r>
        <w:rPr>
          <w:rFonts w:ascii="Times New Roman" w:eastAsia="Times New Roman" w:hAnsi="Times New Roman" w:cs="Times New Roman"/>
        </w:rPr>
        <w:t xml:space="preserve"> avvenuto entro il 31 dicembre 2017, come da documentazione in atti che si allega al presente piano per farne parte integrante e sostanziale.</w:t>
      </w:r>
    </w:p>
    <w:p w14:paraId="3B333CD7" w14:textId="7EB1F8D1"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Le Misure, che si articolano sull'adeguamento di controlli di natura tecnologica, organizzativa e procedurale, prevedono tre livelli di adeguamento. Il livello minimo </w:t>
      </w:r>
      <w:r w:rsidR="000477DC">
        <w:rPr>
          <w:rFonts w:ascii="Times New Roman" w:eastAsia="Times New Roman" w:hAnsi="Times New Roman" w:cs="Times New Roman"/>
        </w:rPr>
        <w:t>è</w:t>
      </w:r>
      <w:r>
        <w:rPr>
          <w:rFonts w:ascii="Times New Roman" w:eastAsia="Times New Roman" w:hAnsi="Times New Roman" w:cs="Times New Roman"/>
        </w:rPr>
        <w:t xml:space="preserve"> quello al quale ogni pubblica amministrazione, indipendentemente dalla sua natura e dimensione, deve necessariamente essere o rendersi conforme. I livelli successivi rappresentano situazioni evolutive in grado di fornire livelli di protezione pi</w:t>
      </w:r>
      <w:r w:rsidR="00360044">
        <w:rPr>
          <w:rFonts w:ascii="Times New Roman" w:eastAsia="Times New Roman" w:hAnsi="Times New Roman" w:cs="Times New Roman"/>
        </w:rPr>
        <w:t xml:space="preserve">ù </w:t>
      </w:r>
      <w:r>
        <w:rPr>
          <w:rFonts w:ascii="Times New Roman" w:eastAsia="Times New Roman" w:hAnsi="Times New Roman" w:cs="Times New Roman"/>
        </w:rPr>
        <w:t xml:space="preserve">completi, e dovrebbero </w:t>
      </w:r>
      <w:r>
        <w:rPr>
          <w:rFonts w:ascii="Times New Roman" w:eastAsia="Times New Roman" w:hAnsi="Times New Roman" w:cs="Times New Roman"/>
        </w:rPr>
        <w:lastRenderedPageBreak/>
        <w:t>essere adottati fin da subito dalle organizzazioni maggiormente esposte a rischi (ad esempio per la criticit</w:t>
      </w:r>
      <w:r w:rsidR="00360044">
        <w:rPr>
          <w:rFonts w:ascii="Times New Roman" w:eastAsia="Times New Roman" w:hAnsi="Times New Roman" w:cs="Times New Roman"/>
        </w:rPr>
        <w:t xml:space="preserve">à </w:t>
      </w:r>
      <w:r>
        <w:rPr>
          <w:rFonts w:ascii="Times New Roman" w:eastAsia="Times New Roman" w:hAnsi="Times New Roman" w:cs="Times New Roman"/>
        </w:rPr>
        <w:t>delle informazioni trattate o dei servizi erogati), ma anche visti come obiettivi di miglioramento da parte di tutte le altre organizzazioni.</w:t>
      </w:r>
    </w:p>
    <w:p w14:paraId="37B1DA59" w14:textId="5B4F01D6"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Fra le misure minime </w:t>
      </w:r>
      <w:r w:rsidR="00360044">
        <w:rPr>
          <w:rFonts w:ascii="Times New Roman" w:eastAsia="Times New Roman" w:hAnsi="Times New Roman" w:cs="Times New Roman"/>
        </w:rPr>
        <w:t xml:space="preserve">è </w:t>
      </w:r>
      <w:r>
        <w:rPr>
          <w:rFonts w:ascii="Times New Roman" w:eastAsia="Times New Roman" w:hAnsi="Times New Roman" w:cs="Times New Roman"/>
        </w:rPr>
        <w:t>previsto anche:</w:t>
      </w:r>
    </w:p>
    <w:p w14:paraId="3D1264CB" w14:textId="0C70306B"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che le pubbliche amministrazioni accedano sistematicamente a servizi di </w:t>
      </w:r>
      <w:proofErr w:type="spellStart"/>
      <w:r>
        <w:rPr>
          <w:rFonts w:ascii="Times New Roman" w:eastAsia="Times New Roman" w:hAnsi="Times New Roman" w:cs="Times New Roman"/>
        </w:rPr>
        <w:t>early</w:t>
      </w:r>
      <w:proofErr w:type="spellEnd"/>
      <w:r>
        <w:rPr>
          <w:rFonts w:ascii="Times New Roman" w:eastAsia="Times New Roman" w:hAnsi="Times New Roman" w:cs="Times New Roman"/>
        </w:rPr>
        <w:t xml:space="preserve"> warning che consentano loro di rimanere aggiornati sulle nuove vulnerabilit</w:t>
      </w:r>
      <w:r w:rsidR="00360044">
        <w:rPr>
          <w:rFonts w:ascii="Times New Roman" w:eastAsia="Times New Roman" w:hAnsi="Times New Roman" w:cs="Times New Roman"/>
        </w:rPr>
        <w:t xml:space="preserve">à </w:t>
      </w:r>
      <w:r>
        <w:rPr>
          <w:rFonts w:ascii="Times New Roman" w:eastAsia="Times New Roman" w:hAnsi="Times New Roman" w:cs="Times New Roman"/>
        </w:rPr>
        <w:t>di sicurezza. A tal proposito il CERT-PA fornisce servizi proattivi ed informativi a tutte le amministrazioni accreditate.</w:t>
      </w:r>
    </w:p>
    <w:p w14:paraId="05B19F2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Per l'identificazione delle misure minime informatiche/logiche, per la sicurezza ICT ai fini del presente PPD si rinvia alle suddette misure minime per la sicurezza ICT delle pubbliche amministrazioni come attuate e implementate dal titolare.</w:t>
      </w:r>
    </w:p>
    <w:p w14:paraId="0A329799" w14:textId="7C6D462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delle misure di sicurezza logistiche/fisiche applicate i diversi trattamenti inclusi i criteri e modalit</w:t>
      </w:r>
      <w:r w:rsidR="00360044">
        <w:rPr>
          <w:rFonts w:ascii="Times New Roman" w:eastAsia="Times New Roman" w:hAnsi="Times New Roman" w:cs="Times New Roman"/>
        </w:rPr>
        <w:t xml:space="preserve">à </w:t>
      </w:r>
      <w:r>
        <w:rPr>
          <w:rFonts w:ascii="Times New Roman" w:eastAsia="Times New Roman" w:hAnsi="Times New Roman" w:cs="Times New Roman"/>
        </w:rPr>
        <w:t>di salvataggio e di ripristino della disponibilit</w:t>
      </w:r>
      <w:r w:rsidR="00360044">
        <w:rPr>
          <w:rFonts w:ascii="Times New Roman" w:eastAsia="Times New Roman" w:hAnsi="Times New Roman" w:cs="Times New Roman"/>
        </w:rPr>
        <w:t xml:space="preserve">à </w:t>
      </w:r>
      <w:r>
        <w:rPr>
          <w:rFonts w:ascii="Times New Roman" w:eastAsia="Times New Roman" w:hAnsi="Times New Roman" w:cs="Times New Roman"/>
        </w:rPr>
        <w:t>dei dati, allegata al presente PPD per formarne parte integrante e sostanziale, documenta e comprova l'osservanza del GDPR.</w:t>
      </w:r>
    </w:p>
    <w:p w14:paraId="51EE7D8E"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Misure di sicurezza organizzative</w:t>
      </w:r>
    </w:p>
    <w:p w14:paraId="45539A89"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 xml:space="preserve">A titolo esemplificativo e non esaustivo, </w:t>
      </w:r>
      <w:r>
        <w:rPr>
          <w:rFonts w:ascii="Times New Roman" w:eastAsia="Times New Roman" w:hAnsi="Times New Roman" w:cs="Times New Roman"/>
        </w:rPr>
        <w:t>le misure di sicurezza organizzative fanno riferimento</w:t>
      </w:r>
    </w:p>
    <w:p w14:paraId="335C4D77"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a) all'individuazione dell'ambito del trattamento consentito ai singoli incaricati;</w:t>
      </w:r>
    </w:p>
    <w:p w14:paraId="7714A3F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b) alle istruzioni da impartire agli incaricati medesimi;</w:t>
      </w:r>
    </w:p>
    <w:p w14:paraId="6DE2735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c) al controllo, alla custodia e restituzione della documentazione;</w:t>
      </w:r>
    </w:p>
    <w:p w14:paraId="236F0D1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d) al controllo degli accessi degli archivi/banche dati;</w:t>
      </w:r>
    </w:p>
    <w:p w14:paraId="765638BE" w14:textId="6211478A" w:rsidR="00774153" w:rsidRDefault="00424AF9">
      <w:pPr>
        <w:jc w:val="both"/>
        <w:rPr>
          <w:rFonts w:ascii="Times New Roman" w:eastAsia="Times New Roman" w:hAnsi="Times New Roman" w:cs="Times New Roman"/>
        </w:rPr>
      </w:pPr>
      <w:r>
        <w:rPr>
          <w:rFonts w:ascii="Times New Roman" w:eastAsia="Times New Roman" w:hAnsi="Times New Roman" w:cs="Times New Roman"/>
        </w:rPr>
        <w:t>e) all’esercizio dei diritti favorendo l'esercizio dei diritti e il riscontro alle richieste presentate dagli interessati e garantendo, in particolare, l'intelligibilit</w:t>
      </w:r>
      <w:r w:rsidR="00360044">
        <w:rPr>
          <w:rFonts w:ascii="Times New Roman" w:eastAsia="Times New Roman" w:hAnsi="Times New Roman" w:cs="Times New Roman"/>
        </w:rPr>
        <w:t xml:space="preserve">à </w:t>
      </w:r>
      <w:r>
        <w:rPr>
          <w:rFonts w:ascii="Times New Roman" w:eastAsia="Times New Roman" w:hAnsi="Times New Roman" w:cs="Times New Roman"/>
        </w:rPr>
        <w:t>e la completezza del riscontro fornito agli interessati;</w:t>
      </w:r>
    </w:p>
    <w:p w14:paraId="64CBC7DC" w14:textId="5AE55D5E" w:rsidR="00774153" w:rsidRDefault="00424AF9">
      <w:pPr>
        <w:jc w:val="both"/>
        <w:rPr>
          <w:rFonts w:ascii="Times New Roman" w:eastAsia="Times New Roman" w:hAnsi="Times New Roman" w:cs="Times New Roman"/>
        </w:rPr>
      </w:pPr>
      <w:r>
        <w:rPr>
          <w:rFonts w:ascii="Times New Roman" w:eastAsia="Times New Roman" w:hAnsi="Times New Roman" w:cs="Times New Roman"/>
        </w:rPr>
        <w:t>f) alla formazione di tutti i soggetti che trattano dati personali sotto l'</w:t>
      </w:r>
      <w:r w:rsidR="00A74DD7">
        <w:rPr>
          <w:rFonts w:ascii="Times New Roman" w:eastAsia="Times New Roman" w:hAnsi="Times New Roman" w:cs="Times New Roman"/>
        </w:rPr>
        <w:t>autorità</w:t>
      </w:r>
      <w:r>
        <w:rPr>
          <w:rFonts w:ascii="Times New Roman" w:eastAsia="Times New Roman" w:hAnsi="Times New Roman" w:cs="Times New Roman"/>
        </w:rPr>
        <w:t xml:space="preserve"> del titolare e del responsabile del trattamento, con divieto di trattamento dei dati personali senza previa istruzione in tal senso dal titolare del trattamento, salvo che lo richieda il diritto dell'unione o degli stati membri;</w:t>
      </w:r>
    </w:p>
    <w:p w14:paraId="78BF200E" w14:textId="3CDD08FF"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g) alla gestione dei dati attraverso la distruzione dei documenti non necessari, alla separazione dei  documenti e dati, alla utilizzazione adeguata dei documenti, ed attraverso misure necessarie a documentare eventuali violazioni dei dati personali, comprese le circostanze a essa relative, le sue conseguenze e i provvedimenti adottati per porvi rimedio </w:t>
      </w:r>
      <w:r w:rsidR="00360044">
        <w:rPr>
          <w:rFonts w:ascii="Times New Roman" w:eastAsia="Times New Roman" w:hAnsi="Times New Roman" w:cs="Times New Roman"/>
        </w:rPr>
        <w:t>nonché</w:t>
      </w:r>
      <w:r>
        <w:rPr>
          <w:rFonts w:ascii="Times New Roman" w:eastAsia="Times New Roman" w:hAnsi="Times New Roman" w:cs="Times New Roman"/>
        </w:rPr>
        <w:t xml:space="preserve"> necessarie a documentare le procedure effettuate per gestire le violazioni della sicurezza dei dati (data </w:t>
      </w:r>
      <w:proofErr w:type="spellStart"/>
      <w:r>
        <w:rPr>
          <w:rFonts w:ascii="Times New Roman" w:eastAsia="Times New Roman" w:hAnsi="Times New Roman" w:cs="Times New Roman"/>
        </w:rPr>
        <w:t>breach</w:t>
      </w:r>
      <w:proofErr w:type="spellEnd"/>
      <w:r>
        <w:rPr>
          <w:rFonts w:ascii="Times New Roman" w:eastAsia="Times New Roman" w:hAnsi="Times New Roman" w:cs="Times New Roman"/>
        </w:rPr>
        <w:t>) e il ripristino degli stessi secondo le prescrizioni del garante;</w:t>
      </w:r>
    </w:p>
    <w:p w14:paraId="573DB0D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h) all’informazione continua ed aggiornamento costante su procedure operative e istruzioni;</w:t>
      </w:r>
    </w:p>
    <w:p w14:paraId="74B54C51" w14:textId="769E479F" w:rsidR="00774153" w:rsidRDefault="00424AF9">
      <w:pPr>
        <w:jc w:val="both"/>
        <w:rPr>
          <w:rFonts w:ascii="Times New Roman" w:eastAsia="Times New Roman" w:hAnsi="Times New Roman" w:cs="Times New Roman"/>
        </w:rPr>
      </w:pPr>
      <w:r>
        <w:rPr>
          <w:rFonts w:ascii="Times New Roman" w:eastAsia="Times New Roman" w:hAnsi="Times New Roman" w:cs="Times New Roman"/>
        </w:rPr>
        <w:t>i) alle prescrizioni soprattutto nell'</w:t>
      </w:r>
      <w:r w:rsidR="00A74DD7">
        <w:rPr>
          <w:rFonts w:ascii="Times New Roman" w:eastAsia="Times New Roman" w:hAnsi="Times New Roman" w:cs="Times New Roman"/>
        </w:rPr>
        <w:t>attività</w:t>
      </w:r>
      <w:r>
        <w:rPr>
          <w:rFonts w:ascii="Times New Roman" w:eastAsia="Times New Roman" w:hAnsi="Times New Roman" w:cs="Times New Roman"/>
        </w:rPr>
        <w:t xml:space="preserve"> di videosorveglianza del rispetto di tutte le misure e gli accorgimenti prescritti dall’</w:t>
      </w:r>
      <w:r w:rsidR="00A74DD7">
        <w:rPr>
          <w:rFonts w:ascii="Times New Roman" w:eastAsia="Times New Roman" w:hAnsi="Times New Roman" w:cs="Times New Roman"/>
        </w:rPr>
        <w:t>autorità</w:t>
      </w:r>
      <w:r>
        <w:rPr>
          <w:rFonts w:ascii="Times New Roman" w:eastAsia="Times New Roman" w:hAnsi="Times New Roman" w:cs="Times New Roman"/>
        </w:rPr>
        <w:t xml:space="preserve"> Garante come esito di una verifica preliminare attivata d'ufficio o a seguito di un interpello";</w:t>
      </w:r>
    </w:p>
    <w:p w14:paraId="6A3DAC12" w14:textId="1F518246" w:rsidR="00774153" w:rsidRDefault="00424AF9">
      <w:pPr>
        <w:jc w:val="both"/>
        <w:rPr>
          <w:rFonts w:ascii="Times New Roman" w:eastAsia="Times New Roman" w:hAnsi="Times New Roman" w:cs="Times New Roman"/>
        </w:rPr>
      </w:pPr>
      <w:r>
        <w:rPr>
          <w:rFonts w:ascii="Times New Roman" w:eastAsia="Times New Roman" w:hAnsi="Times New Roman" w:cs="Times New Roman"/>
        </w:rPr>
        <w:t>l) ai trattamenti senza l'uso di strumenti elettronici garantendo l’aggiornamento periodico dell'individuazione dell'ambito del trattamento consentito ai singoli incaricati o alle unit</w:t>
      </w:r>
      <w:r w:rsidR="00360044">
        <w:rPr>
          <w:rFonts w:ascii="Times New Roman" w:eastAsia="Times New Roman" w:hAnsi="Times New Roman" w:cs="Times New Roman"/>
        </w:rPr>
        <w:t>à</w:t>
      </w:r>
      <w:r>
        <w:rPr>
          <w:rFonts w:ascii="Times New Roman" w:eastAsia="Times New Roman" w:hAnsi="Times New Roman" w:cs="Times New Roman"/>
        </w:rPr>
        <w:t xml:space="preserve"> organizzative.</w:t>
      </w:r>
    </w:p>
    <w:p w14:paraId="5AFF1710"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La MAPPA delle misure di sicurezza organizzative, applicate i diversi trattamenti allegata al presente PPD per formarne parte integrante e sostanziale, documenta e comprova l'osservanza del GDPR.</w:t>
      </w:r>
    </w:p>
    <w:p w14:paraId="0724A991"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lastRenderedPageBreak/>
        <w:t>Misure di sicurezza procedurali</w:t>
      </w:r>
    </w:p>
    <w:p w14:paraId="2489D09B"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Le misure di sicurezza organizzative sono identificate in base ai contenuti e indicazioni del GDPR.</w:t>
      </w:r>
    </w:p>
    <w:p w14:paraId="5614953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A titolo esemplificativo e non esaustivo, si elencano di seguito alcune procedure possibili da definire ed attuare</w:t>
      </w:r>
    </w:p>
    <w:p w14:paraId="6EAE1136" w14:textId="275462BB"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definizione e attuazione procedura operativa per favorire l'esercizio dei diritti e il riscontro alle richieste presentate dagli interessati garantendo, in particolare, l'intelligibilit</w:t>
      </w:r>
      <w:r w:rsidR="00360044">
        <w:rPr>
          <w:rFonts w:ascii="Times New Roman" w:eastAsia="Times New Roman" w:hAnsi="Times New Roman" w:cs="Times New Roman"/>
        </w:rPr>
        <w:t xml:space="preserve">à </w:t>
      </w:r>
      <w:r>
        <w:rPr>
          <w:rFonts w:ascii="Times New Roman" w:eastAsia="Times New Roman" w:hAnsi="Times New Roman" w:cs="Times New Roman"/>
        </w:rPr>
        <w:t>e la completezza del riscontro fornito agli interessati";</w:t>
      </w:r>
    </w:p>
    <w:p w14:paraId="26D72C78"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definizione e attuazione procedura operativa per gestire le violazioni della sicurezza dei dati (data </w:t>
      </w:r>
      <w:proofErr w:type="spellStart"/>
      <w:r>
        <w:rPr>
          <w:rFonts w:ascii="Times New Roman" w:eastAsia="Times New Roman" w:hAnsi="Times New Roman" w:cs="Times New Roman"/>
        </w:rPr>
        <w:t>breach</w:t>
      </w:r>
      <w:proofErr w:type="spellEnd"/>
      <w:r>
        <w:rPr>
          <w:rFonts w:ascii="Times New Roman" w:eastAsia="Times New Roman" w:hAnsi="Times New Roman" w:cs="Times New Roman"/>
        </w:rPr>
        <w:t>) secondo le prescrizioni del Garante";</w:t>
      </w:r>
    </w:p>
    <w:p w14:paraId="27D1C825" w14:textId="519F41CE"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definizione e attuazione procedura operativa per il ripristino tempestivo della disponibilit</w:t>
      </w:r>
      <w:r w:rsidR="00360044">
        <w:rPr>
          <w:rFonts w:ascii="Times New Roman" w:eastAsia="Times New Roman" w:hAnsi="Times New Roman" w:cs="Times New Roman"/>
        </w:rPr>
        <w:t>à</w:t>
      </w:r>
      <w:r>
        <w:rPr>
          <w:rFonts w:ascii="Times New Roman" w:eastAsia="Times New Roman" w:hAnsi="Times New Roman" w:cs="Times New Roman"/>
        </w:rPr>
        <w:t xml:space="preserve"> e l'accesso dei dati personali in caso di incidente fisico o tecnico";</w:t>
      </w:r>
    </w:p>
    <w:p w14:paraId="35F7F109"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definizione e attuazione procedura operativa per la pseudonimizzazione e cifratura dei dati personali";</w:t>
      </w:r>
    </w:p>
    <w:p w14:paraId="03E6A597" w14:textId="2084D255"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definizione e attuazione procedura operativa per la conservazione di determinati atti in archivi ad accesso selezionato e disciplina delle modalit</w:t>
      </w:r>
      <w:r w:rsidR="00360044">
        <w:rPr>
          <w:rFonts w:ascii="Times New Roman" w:eastAsia="Times New Roman" w:hAnsi="Times New Roman" w:cs="Times New Roman"/>
        </w:rPr>
        <w:t>à</w:t>
      </w:r>
      <w:r>
        <w:rPr>
          <w:rFonts w:ascii="Times New Roman" w:eastAsia="Times New Roman" w:hAnsi="Times New Roman" w:cs="Times New Roman"/>
        </w:rPr>
        <w:t xml:space="preserve"> di accesso finalizzata all'identificazione degli incaricati";</w:t>
      </w:r>
    </w:p>
    <w:p w14:paraId="426B31A0" w14:textId="7F7904A8" w:rsidR="00774153" w:rsidRDefault="00424AF9">
      <w:pPr>
        <w:jc w:val="both"/>
        <w:rPr>
          <w:rFonts w:ascii="Times New Roman" w:eastAsia="Times New Roman" w:hAnsi="Times New Roman" w:cs="Times New Roman"/>
        </w:rPr>
      </w:pPr>
      <w:r>
        <w:rPr>
          <w:rFonts w:ascii="Times New Roman" w:eastAsia="Times New Roman" w:hAnsi="Times New Roman" w:cs="Times New Roman"/>
        </w:rPr>
        <w:t>- definizione e attuazione procedura operativa per modalit</w:t>
      </w:r>
      <w:r w:rsidR="00360044">
        <w:rPr>
          <w:rFonts w:ascii="Times New Roman" w:eastAsia="Times New Roman" w:hAnsi="Times New Roman" w:cs="Times New Roman"/>
        </w:rPr>
        <w:t>à</w:t>
      </w:r>
      <w:r>
        <w:rPr>
          <w:rFonts w:ascii="Times New Roman" w:eastAsia="Times New Roman" w:hAnsi="Times New Roman" w:cs="Times New Roman"/>
        </w:rPr>
        <w:t xml:space="preserve"> di scambio dei dati personali tra amministrazioni pubbliche definitivamente nel provvedimento del Garante n. 393 del 2 luglio 2015";</w:t>
      </w:r>
    </w:p>
    <w:p w14:paraId="255BA191"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definizione e attuazione procedura operativa per testare, verificare e valutare regolarmente l'efficacia: </w:t>
      </w:r>
    </w:p>
    <w:p w14:paraId="4751F45E"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a) delle misure tecniche e organizzative al fine di garantire la sicurezza del trattamento;</w:t>
      </w:r>
    </w:p>
    <w:p w14:paraId="2E1898E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b) le misure di ripristino in caso di "data </w:t>
      </w:r>
      <w:proofErr w:type="spellStart"/>
      <w:r>
        <w:rPr>
          <w:rFonts w:ascii="Times New Roman" w:eastAsia="Times New Roman" w:hAnsi="Times New Roman" w:cs="Times New Roman"/>
        </w:rPr>
        <w:t>breach</w:t>
      </w:r>
      <w:proofErr w:type="spellEnd"/>
      <w:r>
        <w:rPr>
          <w:rFonts w:ascii="Times New Roman" w:eastAsia="Times New Roman" w:hAnsi="Times New Roman" w:cs="Times New Roman"/>
        </w:rPr>
        <w:t>";</w:t>
      </w:r>
    </w:p>
    <w:p w14:paraId="00AFDA0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definizione e attuazione procedure operative per assicurare, con riferimento alle misure previste dal disciplinare tecnico allegato B al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196/2003 per i trattamenti con strumenti diversi da quelli elettronici: </w:t>
      </w:r>
    </w:p>
    <w:p w14:paraId="754CD44D"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a) l'individuazione dell'ambito del trattamento consentito ai singoli incaricati;</w:t>
      </w:r>
    </w:p>
    <w:p w14:paraId="1F7974ED" w14:textId="0E26FAB3" w:rsidR="00774153" w:rsidRDefault="00424AF9">
      <w:pPr>
        <w:jc w:val="both"/>
        <w:rPr>
          <w:rFonts w:ascii="Times New Roman" w:eastAsia="Times New Roman" w:hAnsi="Times New Roman" w:cs="Times New Roman"/>
        </w:rPr>
      </w:pPr>
      <w:r>
        <w:rPr>
          <w:rFonts w:ascii="Times New Roman" w:eastAsia="Times New Roman" w:hAnsi="Times New Roman" w:cs="Times New Roman"/>
        </w:rPr>
        <w:t>b) le modalit</w:t>
      </w:r>
      <w:r w:rsidR="00360044">
        <w:rPr>
          <w:rFonts w:ascii="Times New Roman" w:eastAsia="Times New Roman" w:hAnsi="Times New Roman" w:cs="Times New Roman"/>
        </w:rPr>
        <w:t>à</w:t>
      </w:r>
      <w:r>
        <w:rPr>
          <w:rFonts w:ascii="Times New Roman" w:eastAsia="Times New Roman" w:hAnsi="Times New Roman" w:cs="Times New Roman"/>
        </w:rPr>
        <w:t xml:space="preserve"> e i contenuti delle istruzioni da impartire agli incaricati medesimi;</w:t>
      </w:r>
    </w:p>
    <w:p w14:paraId="11877D25" w14:textId="4188E7A5" w:rsidR="00774153" w:rsidRDefault="00424AF9">
      <w:pPr>
        <w:jc w:val="both"/>
        <w:rPr>
          <w:rFonts w:ascii="Times New Roman" w:eastAsia="Times New Roman" w:hAnsi="Times New Roman" w:cs="Times New Roman"/>
        </w:rPr>
      </w:pPr>
      <w:r>
        <w:rPr>
          <w:rFonts w:ascii="Times New Roman" w:eastAsia="Times New Roman" w:hAnsi="Times New Roman" w:cs="Times New Roman"/>
        </w:rPr>
        <w:t>c) le modalit</w:t>
      </w:r>
      <w:r w:rsidR="00360044">
        <w:rPr>
          <w:rFonts w:ascii="Times New Roman" w:eastAsia="Times New Roman" w:hAnsi="Times New Roman" w:cs="Times New Roman"/>
        </w:rPr>
        <w:t>à</w:t>
      </w:r>
      <w:r>
        <w:rPr>
          <w:rFonts w:ascii="Times New Roman" w:eastAsia="Times New Roman" w:hAnsi="Times New Roman" w:cs="Times New Roman"/>
        </w:rPr>
        <w:t xml:space="preserve"> del controllo, custodia e restituzione della documentazione;</w:t>
      </w:r>
    </w:p>
    <w:p w14:paraId="15D8AE24" w14:textId="6B863202" w:rsidR="00774153" w:rsidRDefault="00424AF9">
      <w:pPr>
        <w:jc w:val="both"/>
        <w:rPr>
          <w:rFonts w:ascii="Times New Roman" w:eastAsia="Times New Roman" w:hAnsi="Times New Roman" w:cs="Times New Roman"/>
        </w:rPr>
      </w:pPr>
      <w:r>
        <w:rPr>
          <w:rFonts w:ascii="Times New Roman" w:eastAsia="Times New Roman" w:hAnsi="Times New Roman" w:cs="Times New Roman"/>
        </w:rPr>
        <w:t>d) le modalit</w:t>
      </w:r>
      <w:r w:rsidR="00360044">
        <w:rPr>
          <w:rFonts w:ascii="Times New Roman" w:eastAsia="Times New Roman" w:hAnsi="Times New Roman" w:cs="Times New Roman"/>
        </w:rPr>
        <w:t>à</w:t>
      </w:r>
      <w:r>
        <w:rPr>
          <w:rFonts w:ascii="Times New Roman" w:eastAsia="Times New Roman" w:hAnsi="Times New Roman" w:cs="Times New Roman"/>
        </w:rPr>
        <w:t xml:space="preserve"> del controllo degli accessi agli archivi/banche dati";</w:t>
      </w:r>
    </w:p>
    <w:p w14:paraId="349D494F" w14:textId="3B406532"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definizione e attuazione procedura operativa per documentare eventuali violazioni dei dati personali, comprese le circostanze a essa relative e le sue conseguenze, </w:t>
      </w:r>
      <w:r w:rsidR="00360044">
        <w:rPr>
          <w:rFonts w:ascii="Times New Roman" w:eastAsia="Times New Roman" w:hAnsi="Times New Roman" w:cs="Times New Roman"/>
        </w:rPr>
        <w:t>nonché</w:t>
      </w:r>
      <w:r>
        <w:rPr>
          <w:rFonts w:ascii="Times New Roman" w:eastAsia="Times New Roman" w:hAnsi="Times New Roman" w:cs="Times New Roman"/>
        </w:rPr>
        <w:t xml:space="preserve"> per documentare i provvedimenti adottati per porvi rimedio </w:t>
      </w:r>
      <w:r w:rsidR="00360044">
        <w:rPr>
          <w:rFonts w:ascii="Times New Roman" w:eastAsia="Times New Roman" w:hAnsi="Times New Roman" w:cs="Times New Roman"/>
        </w:rPr>
        <w:t>nonché</w:t>
      </w:r>
      <w:r>
        <w:rPr>
          <w:rFonts w:ascii="Times New Roman" w:eastAsia="Times New Roman" w:hAnsi="Times New Roman" w:cs="Times New Roman"/>
        </w:rPr>
        <w:t xml:space="preserve"> per gestire le violazioni della sicurezza dei dati (data </w:t>
      </w:r>
      <w:proofErr w:type="spellStart"/>
      <w:r>
        <w:rPr>
          <w:rFonts w:ascii="Times New Roman" w:eastAsia="Times New Roman" w:hAnsi="Times New Roman" w:cs="Times New Roman"/>
        </w:rPr>
        <w:t>breach</w:t>
      </w:r>
      <w:proofErr w:type="spellEnd"/>
      <w:r>
        <w:rPr>
          <w:rFonts w:ascii="Times New Roman" w:eastAsia="Times New Roman" w:hAnsi="Times New Roman" w:cs="Times New Roman"/>
        </w:rPr>
        <w:t>) e il ripristino degli stessi";</w:t>
      </w:r>
    </w:p>
    <w:p w14:paraId="11123850" w14:textId="33EE709D"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 definizione e attuazione procedura operativa per selezionare e formare i soggetti inserire nel Piano formativo avente ad oggetto: a) Formazione di base di primo livello di natura giuridica avente ad oggetto i diritti e le </w:t>
      </w:r>
      <w:r w:rsidR="00A74DD7">
        <w:rPr>
          <w:rFonts w:ascii="Times New Roman" w:eastAsia="Times New Roman" w:hAnsi="Times New Roman" w:cs="Times New Roman"/>
        </w:rPr>
        <w:t>libertà</w:t>
      </w:r>
      <w:r>
        <w:rPr>
          <w:rFonts w:ascii="Times New Roman" w:eastAsia="Times New Roman" w:hAnsi="Times New Roman" w:cs="Times New Roman"/>
        </w:rPr>
        <w:t xml:space="preserve">' delle persone fisiche e sulla protezione di tali diritti e </w:t>
      </w:r>
      <w:r w:rsidR="00A74DD7">
        <w:rPr>
          <w:rFonts w:ascii="Times New Roman" w:eastAsia="Times New Roman" w:hAnsi="Times New Roman" w:cs="Times New Roman"/>
        </w:rPr>
        <w:t>libertà</w:t>
      </w:r>
      <w:r>
        <w:rPr>
          <w:rFonts w:ascii="Times New Roman" w:eastAsia="Times New Roman" w:hAnsi="Times New Roman" w:cs="Times New Roman"/>
        </w:rPr>
        <w:t>', con particolare riferimento al diritto alla protezione dei dati personali b) Formazione di base di primo livello di natura tecnica sul processo di gestione del rischio ai sensi della norma UNI ISO 31000 e del GDPR".</w:t>
      </w:r>
    </w:p>
    <w:p w14:paraId="03071C06" w14:textId="485779E2" w:rsidR="00774153" w:rsidRDefault="00424AF9">
      <w:pPr>
        <w:jc w:val="both"/>
        <w:rPr>
          <w:rFonts w:ascii="Times New Roman" w:eastAsia="Times New Roman" w:hAnsi="Times New Roman" w:cs="Times New Roman"/>
        </w:rPr>
      </w:pPr>
      <w:r>
        <w:rPr>
          <w:rFonts w:ascii="Times New Roman" w:eastAsia="Times New Roman" w:hAnsi="Times New Roman" w:cs="Times New Roman"/>
        </w:rPr>
        <w:t xml:space="preserve">La MAPPA delle misure di sicurezza procedurali, applicate ai diversi trattamenti </w:t>
      </w:r>
      <w:r w:rsidR="00360044">
        <w:rPr>
          <w:rFonts w:ascii="Times New Roman" w:eastAsia="Times New Roman" w:hAnsi="Times New Roman" w:cs="Times New Roman"/>
        </w:rPr>
        <w:t>è</w:t>
      </w:r>
      <w:r>
        <w:rPr>
          <w:rFonts w:ascii="Times New Roman" w:eastAsia="Times New Roman" w:hAnsi="Times New Roman" w:cs="Times New Roman"/>
        </w:rPr>
        <w:t xml:space="preserve"> allegata al presente PPD per formarne parte integrante e sostanziale, documenta e comprova l'osservanza del GDPR.</w:t>
      </w:r>
    </w:p>
    <w:p w14:paraId="42CAC62E"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lastRenderedPageBreak/>
        <w:t>Piano formativo</w:t>
      </w:r>
    </w:p>
    <w:p w14:paraId="7821AECC" w14:textId="3660F466" w:rsidR="00774153" w:rsidRDefault="00424AF9">
      <w:pPr>
        <w:jc w:val="both"/>
        <w:rPr>
          <w:rFonts w:ascii="Times New Roman" w:eastAsia="Times New Roman" w:hAnsi="Times New Roman" w:cs="Times New Roman"/>
        </w:rPr>
      </w:pPr>
      <w:r>
        <w:rPr>
          <w:rFonts w:ascii="Times New Roman" w:eastAsia="Times New Roman" w:hAnsi="Times New Roman" w:cs="Times New Roman"/>
          <w:color w:val="000000"/>
        </w:rPr>
        <w:t xml:space="preserve">Il piano formativo deve essere impostato sulla di Formazione di base di primo livello di natura giuridica avente ad oggetto i diritti e le </w:t>
      </w:r>
      <w:r w:rsidR="00A74DD7">
        <w:rPr>
          <w:rFonts w:ascii="Times New Roman" w:eastAsia="Times New Roman" w:hAnsi="Times New Roman" w:cs="Times New Roman"/>
          <w:color w:val="000000"/>
        </w:rPr>
        <w:t>libertà</w:t>
      </w:r>
      <w:r>
        <w:rPr>
          <w:rFonts w:ascii="Times New Roman" w:eastAsia="Times New Roman" w:hAnsi="Times New Roman" w:cs="Times New Roman"/>
          <w:color w:val="000000"/>
        </w:rPr>
        <w:t xml:space="preserve">' delle persone fisiche e sulla protezione di tali diritti e </w:t>
      </w:r>
      <w:r w:rsidR="00A74DD7">
        <w:rPr>
          <w:rFonts w:ascii="Times New Roman" w:eastAsia="Times New Roman" w:hAnsi="Times New Roman" w:cs="Times New Roman"/>
          <w:color w:val="000000"/>
        </w:rPr>
        <w:t>libertà</w:t>
      </w:r>
      <w:r>
        <w:rPr>
          <w:rFonts w:ascii="Times New Roman" w:eastAsia="Times New Roman" w:hAnsi="Times New Roman" w:cs="Times New Roman"/>
          <w:color w:val="000000"/>
        </w:rPr>
        <w:t>', con particolare riferimento al diritto alla protezione dei dati personali</w:t>
      </w:r>
      <w:r>
        <w:rPr>
          <w:rFonts w:ascii="Times New Roman" w:eastAsia="Times New Roman" w:hAnsi="Times New Roman" w:cs="Times New Roman"/>
        </w:rPr>
        <w:t>.</w:t>
      </w:r>
    </w:p>
    <w:p w14:paraId="3F3BC205" w14:textId="76BC4BF3" w:rsidR="00774153" w:rsidRDefault="00424AF9">
      <w:pPr>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Notifica di una violazione dei dati personali all'</w:t>
      </w:r>
      <w:r w:rsidR="00A74DD7">
        <w:rPr>
          <w:rFonts w:ascii="Times New Roman" w:eastAsia="Times New Roman" w:hAnsi="Times New Roman" w:cs="Times New Roman"/>
          <w:b/>
          <w:color w:val="000000"/>
          <w:highlight w:val="white"/>
        </w:rPr>
        <w:t>Autorità</w:t>
      </w:r>
      <w:r>
        <w:rPr>
          <w:rFonts w:ascii="Times New Roman" w:eastAsia="Times New Roman" w:hAnsi="Times New Roman" w:cs="Times New Roman"/>
          <w:b/>
          <w:color w:val="000000"/>
          <w:highlight w:val="white"/>
        </w:rPr>
        <w:t xml:space="preserve"> di controllo</w:t>
      </w:r>
    </w:p>
    <w:p w14:paraId="728F01AB" w14:textId="028096D2"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Per le notifiche all'</w:t>
      </w:r>
      <w:r w:rsidR="00A74DD7">
        <w:rPr>
          <w:rFonts w:ascii="Times New Roman" w:eastAsia="Times New Roman" w:hAnsi="Times New Roman" w:cs="Times New Roman"/>
          <w:color w:val="000000"/>
        </w:rPr>
        <w:t>Autorità</w:t>
      </w:r>
      <w:r>
        <w:rPr>
          <w:rFonts w:ascii="Times New Roman" w:eastAsia="Times New Roman" w:hAnsi="Times New Roman" w:cs="Times New Roman"/>
          <w:color w:val="000000"/>
        </w:rPr>
        <w:t xml:space="preserve"> di controllo, il presente PPD rinvia alla definizione e attuazione di adeguate misure organizzative e procedurali, ferma restando la disciplina del GDPR.</w:t>
      </w:r>
    </w:p>
    <w:p w14:paraId="734004BD" w14:textId="77777777" w:rsidR="00774153" w:rsidRDefault="00424AF9">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Comunicazione di una violazione dei dati personali all'interessato</w:t>
      </w:r>
    </w:p>
    <w:p w14:paraId="7A02BE2B"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Per la comunicazione di una violazione dei dati personali all'interessato, il presente PPD rinvia alla definizione e attuazione di adeguate misure organizzative e procedurali, ferma restando la disciplina del GDPR.</w:t>
      </w:r>
    </w:p>
    <w:p w14:paraId="56466D08" w14:textId="77777777" w:rsidR="00774153" w:rsidRDefault="00424AF9">
      <w:pPr>
        <w:rPr>
          <w:rFonts w:ascii="Times New Roman" w:eastAsia="Times New Roman" w:hAnsi="Times New Roman" w:cs="Times New Roman"/>
          <w:b/>
        </w:rPr>
      </w:pPr>
      <w:r>
        <w:br w:type="page"/>
      </w:r>
    </w:p>
    <w:p w14:paraId="66D1BE05" w14:textId="77777777" w:rsidR="00774153" w:rsidRDefault="00424AF9">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ALLEGATI</w:t>
      </w:r>
    </w:p>
    <w:p w14:paraId="1773B829" w14:textId="77777777" w:rsidR="00774153" w:rsidRDefault="00774153"/>
    <w:p w14:paraId="4D6CB76A" w14:textId="77777777" w:rsidR="00774153" w:rsidRDefault="00424AF9">
      <w:pPr>
        <w:jc w:val="both"/>
        <w:rPr>
          <w:rFonts w:ascii="Times New Roman" w:eastAsia="Times New Roman" w:hAnsi="Times New Roman" w:cs="Times New Roman"/>
          <w:b/>
        </w:rPr>
      </w:pPr>
      <w:r>
        <w:rPr>
          <w:rFonts w:ascii="Times New Roman" w:eastAsia="Times New Roman" w:hAnsi="Times New Roman" w:cs="Times New Roman"/>
          <w:color w:val="000000"/>
        </w:rPr>
        <w:t>01 - MAPPA STRUTTURA ORGANIZZATIVA ED ELENCO SOGGETTI INTERNI ED ESTERNI</w:t>
      </w:r>
    </w:p>
    <w:p w14:paraId="5EC53206"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02 - SCHEDE DI RICOGNIZIONE TRATTAMENTI ED ELENCO TRATTAMENTI E SCHEDE DPIA</w:t>
      </w:r>
    </w:p>
    <w:p w14:paraId="4E1D0C2F"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03 - MAPPA DEI LUOGHI</w:t>
      </w:r>
    </w:p>
    <w:p w14:paraId="4B695884"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04 - MAPPA HARDWARE</w:t>
      </w:r>
    </w:p>
    <w:p w14:paraId="237599F2"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05 - MAPPA RISCHI E MOTIVAZIONI DI STIMA</w:t>
      </w:r>
    </w:p>
    <w:p w14:paraId="719F9228" w14:textId="6E0ECDD9" w:rsidR="00774153" w:rsidRDefault="00424AF9">
      <w:pPr>
        <w:jc w:val="both"/>
        <w:rPr>
          <w:rFonts w:ascii="Times New Roman" w:eastAsia="Times New Roman" w:hAnsi="Times New Roman" w:cs="Times New Roman"/>
        </w:rPr>
      </w:pPr>
      <w:r>
        <w:rPr>
          <w:rFonts w:ascii="Times New Roman" w:eastAsia="Times New Roman" w:hAnsi="Times New Roman" w:cs="Times New Roman"/>
        </w:rPr>
        <w:t>06</w:t>
      </w:r>
      <w:r w:rsidR="000477DC">
        <w:rPr>
          <w:rFonts w:ascii="Times New Roman" w:eastAsia="Times New Roman" w:hAnsi="Times New Roman" w:cs="Times New Roman"/>
        </w:rPr>
        <w:t>.1</w:t>
      </w:r>
      <w:r>
        <w:rPr>
          <w:rFonts w:ascii="Times New Roman" w:eastAsia="Times New Roman" w:hAnsi="Times New Roman" w:cs="Times New Roman"/>
        </w:rPr>
        <w:t xml:space="preserve"> - MAPPA MISURE D I SICUREZZA</w:t>
      </w:r>
    </w:p>
    <w:p w14:paraId="02D818DA" w14:textId="217D7260" w:rsidR="000477DC" w:rsidRDefault="000477DC">
      <w:pPr>
        <w:jc w:val="both"/>
        <w:rPr>
          <w:rFonts w:ascii="Times New Roman" w:eastAsia="Times New Roman" w:hAnsi="Times New Roman" w:cs="Times New Roman"/>
        </w:rPr>
      </w:pPr>
      <w:r>
        <w:rPr>
          <w:rFonts w:ascii="Times New Roman" w:eastAsia="Times New Roman" w:hAnsi="Times New Roman" w:cs="Times New Roman"/>
        </w:rPr>
        <w:t>06.2 – DELIBERAZIONE DI GIUNTA COMUNALE N. 39 DEL 07.03.2025 “APPROVAZIONE DOCUMENTO AGGIORNATO “MISURE MINIME DI SICUREZZA ICT” DI CUI ALLA CIRCOLARE AGID 2/2017”</w:t>
      </w:r>
    </w:p>
    <w:p w14:paraId="11B7000C" w14:textId="77777777" w:rsidR="00774153" w:rsidRDefault="00424AF9">
      <w:pPr>
        <w:jc w:val="both"/>
        <w:rPr>
          <w:rFonts w:ascii="Times New Roman" w:eastAsia="Times New Roman" w:hAnsi="Times New Roman" w:cs="Times New Roman"/>
        </w:rPr>
      </w:pPr>
      <w:r>
        <w:rPr>
          <w:rFonts w:ascii="Times New Roman" w:eastAsia="Times New Roman" w:hAnsi="Times New Roman" w:cs="Times New Roman"/>
        </w:rPr>
        <w:t>07 - PROGRAMMAZIONE CORSI DI FORMAZIONE</w:t>
      </w:r>
    </w:p>
    <w:sectPr w:rsidR="00774153">
      <w:footerReference w:type="even" r:id="rId10"/>
      <w:footerReference w:type="default" r:id="rId11"/>
      <w:pgSz w:w="11906" w:h="16838"/>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96F1D" w14:textId="77777777" w:rsidR="00424AF9" w:rsidRDefault="00424AF9">
      <w:pPr>
        <w:spacing w:after="0" w:line="240" w:lineRule="auto"/>
      </w:pPr>
      <w:r>
        <w:separator/>
      </w:r>
    </w:p>
  </w:endnote>
  <w:endnote w:type="continuationSeparator" w:id="0">
    <w:p w14:paraId="407E359A" w14:textId="77777777" w:rsidR="00424AF9" w:rsidRDefault="0042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64584F-D72D-4E76-ADCF-C323C5CFE3B2}"/>
    <w:embedBold r:id="rId2" w:fontKey="{30C1CEE3-6F73-4C1C-8947-DE74F047FD33}"/>
  </w:font>
  <w:font w:name="Book Antiqua">
    <w:panose1 w:val="02040602050305030304"/>
    <w:charset w:val="00"/>
    <w:family w:val="roman"/>
    <w:pitch w:val="variable"/>
    <w:sig w:usb0="00000287" w:usb1="00000000" w:usb2="00000000" w:usb3="00000000" w:csb0="0000009F" w:csb1="00000000"/>
    <w:embedBold r:id="rId3" w:fontKey="{04822E88-D768-4A10-A7E6-15CDD940DCC4}"/>
    <w:embedBoldItalic r:id="rId4" w:fontKey="{6919D1F8-BB82-4D56-8F24-50E0EF59542C}"/>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C53DDA49-3BC5-456F-9B3D-853806C61626}"/>
    <w:embedBold r:id="rId6" w:fontKey="{BE99D2FC-2DF6-4A70-B87A-A12B24ED9ED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E47E3913-8218-4C4C-9967-98E4ED3D7584}"/>
    <w:embedItalic r:id="rId8" w:fontKey="{C324FAB3-8F92-44A6-8520-7A7B35419B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E8F7" w14:textId="77777777" w:rsidR="00774153" w:rsidRDefault="00424AF9">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8A10AA" w14:textId="77777777" w:rsidR="00774153" w:rsidRDefault="00774153">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6F03" w14:textId="77777777" w:rsidR="00774153" w:rsidRDefault="00424AF9">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A74DD7">
      <w:rPr>
        <w:noProof/>
        <w:color w:val="000000"/>
      </w:rPr>
      <w:t>1</w:t>
    </w:r>
    <w:r>
      <w:rPr>
        <w:color w:val="000000"/>
      </w:rPr>
      <w:fldChar w:fldCharType="end"/>
    </w:r>
  </w:p>
  <w:p w14:paraId="76649F07" w14:textId="77777777" w:rsidR="00774153" w:rsidRDefault="00774153">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0CD95" w14:textId="77777777" w:rsidR="00424AF9" w:rsidRDefault="00424AF9">
      <w:pPr>
        <w:spacing w:after="0" w:line="240" w:lineRule="auto"/>
      </w:pPr>
      <w:r>
        <w:separator/>
      </w:r>
    </w:p>
  </w:footnote>
  <w:footnote w:type="continuationSeparator" w:id="0">
    <w:p w14:paraId="7A76D397" w14:textId="77777777" w:rsidR="00424AF9" w:rsidRDefault="00424AF9">
      <w:pPr>
        <w:spacing w:after="0" w:line="240" w:lineRule="auto"/>
      </w:pPr>
      <w:r>
        <w:continuationSeparator/>
      </w:r>
    </w:p>
  </w:footnote>
  <w:footnote w:id="1">
    <w:p w14:paraId="14B2488F" w14:textId="6D31ABD3" w:rsidR="00774153" w:rsidRPr="00A74DD7" w:rsidRDefault="00424AF9" w:rsidP="00A74DD7">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green"/>
        </w:rPr>
      </w:pPr>
      <w:r>
        <w:rPr>
          <w:vertAlign w:val="superscript"/>
        </w:rPr>
        <w:footnoteRef/>
      </w:r>
      <w:r>
        <w:rPr>
          <w:rFonts w:ascii="Times New Roman" w:eastAsia="Times New Roman" w:hAnsi="Times New Roman" w:cs="Times New Roman"/>
          <w:color w:val="000000"/>
        </w:rPr>
        <w:t xml:space="preserve"> </w:t>
      </w:r>
      <w:bookmarkStart w:id="0" w:name="_Hlk194497148"/>
      <w:r w:rsidRPr="00A74DD7">
        <w:rPr>
          <w:rFonts w:ascii="Times New Roman" w:eastAsia="Times New Roman" w:hAnsi="Times New Roman" w:cs="Times New Roman"/>
          <w:color w:val="000000"/>
          <w:sz w:val="18"/>
          <w:szCs w:val="18"/>
        </w:rPr>
        <w:t>Il paragrafo 5.5.3 della norma UNI ISO 31000 prevede la predisposizione e l'adeguamento di "PIANI DI TRATTAMENTO DEL RISCHIO" aventi lo scopo di documentare come le opzioni di trattamento scelte sono attuate e indica, altres</w:t>
      </w:r>
      <w:r w:rsidR="00BD7B6C">
        <w:rPr>
          <w:rFonts w:ascii="Times New Roman" w:eastAsia="Times New Roman" w:hAnsi="Times New Roman" w:cs="Times New Roman"/>
          <w:color w:val="000000"/>
          <w:sz w:val="18"/>
          <w:szCs w:val="18"/>
        </w:rPr>
        <w:t>ì</w:t>
      </w:r>
      <w:r w:rsidRPr="00A74DD7">
        <w:rPr>
          <w:rFonts w:ascii="Times New Roman" w:eastAsia="Times New Roman" w:hAnsi="Times New Roman" w:cs="Times New Roman"/>
          <w:color w:val="000000"/>
          <w:sz w:val="18"/>
          <w:szCs w:val="18"/>
        </w:rPr>
        <w:t>, le informazioni da fornire nei suddetti piani. L</w:t>
      </w:r>
      <w:r w:rsidRPr="00A74DD7">
        <w:rPr>
          <w:rFonts w:ascii="Times New Roman" w:eastAsia="Times New Roman" w:hAnsi="Times New Roman" w:cs="Times New Roman"/>
          <w:sz w:val="18"/>
          <w:szCs w:val="18"/>
        </w:rPr>
        <w:t>’Ente si è conformato alla norma esclusivamente per le attività relative alla gestione del rischio di violazione dei dati personali e nella predisposizione del presente Piano.</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E6230"/>
    <w:multiLevelType w:val="hybridMultilevel"/>
    <w:tmpl w:val="C396D928"/>
    <w:lvl w:ilvl="0" w:tplc="4A40F0FE">
      <w:start w:val="4"/>
      <w:numFmt w:val="bullet"/>
      <w:lvlText w:val="-"/>
      <w:lvlJc w:val="left"/>
      <w:pPr>
        <w:ind w:left="420" w:hanging="360"/>
      </w:pPr>
      <w:rPr>
        <w:rFonts w:ascii="Times New Roman" w:eastAsia="Times New Roman" w:hAnsi="Times New Roman" w:cs="Times New Roman" w:hint="default"/>
        <w:b/>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num w:numId="1" w16cid:durableId="401636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153"/>
    <w:rsid w:val="000477DC"/>
    <w:rsid w:val="00053B6E"/>
    <w:rsid w:val="00360044"/>
    <w:rsid w:val="00424AF9"/>
    <w:rsid w:val="00774153"/>
    <w:rsid w:val="007E2AB2"/>
    <w:rsid w:val="00A74DD7"/>
    <w:rsid w:val="00B10D79"/>
    <w:rsid w:val="00BD7B6C"/>
    <w:rsid w:val="00C054C0"/>
    <w:rsid w:val="00F545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6B360"/>
  <w15:docId w15:val="{CE825933-6296-4474-93EE-487E1D0F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eastAsia="en-US"/>
    </w:rPr>
  </w:style>
  <w:style w:type="paragraph" w:styleId="Titolo1">
    <w:name w:val="heading 1"/>
    <w:basedOn w:val="Normale"/>
    <w:next w:val="Normale"/>
    <w:link w:val="Titolo1Carattere"/>
    <w:uiPriority w:val="9"/>
    <w:qFormat/>
    <w:rsid w:val="00BD28B7"/>
    <w:pPr>
      <w:keepNext/>
      <w:keepLines/>
      <w:spacing w:after="0"/>
      <w:outlineLvl w:val="0"/>
    </w:pPr>
    <w:rPr>
      <w:rFonts w:ascii="Book Antiqua" w:eastAsiaTheme="majorEastAsia" w:hAnsi="Book Antiqua" w:cstheme="majorBidi"/>
      <w:b/>
      <w:bCs/>
      <w:sz w:val="24"/>
      <w:szCs w:val="24"/>
      <w:lang w:eastAsia="it-IT"/>
    </w:rPr>
  </w:style>
  <w:style w:type="paragraph" w:styleId="Titolo2">
    <w:name w:val="heading 2"/>
    <w:basedOn w:val="Normale"/>
    <w:next w:val="Normale"/>
    <w:link w:val="Titolo2Carattere"/>
    <w:uiPriority w:val="9"/>
    <w:semiHidden/>
    <w:unhideWhenUsed/>
    <w:qFormat/>
    <w:rsid w:val="00CB6E08"/>
    <w:pPr>
      <w:keepNext/>
      <w:keepLines/>
      <w:spacing w:after="0" w:line="240" w:lineRule="auto"/>
      <w:jc w:val="both"/>
      <w:outlineLvl w:val="1"/>
    </w:pPr>
    <w:rPr>
      <w:rFonts w:ascii="Book Antiqua" w:eastAsia="Times New Roman" w:hAnsi="Book Antiqua"/>
      <w:b/>
      <w:sz w:val="24"/>
      <w:szCs w:val="24"/>
      <w:shd w:val="clear" w:color="auto" w:fill="FFFFFF"/>
    </w:rPr>
  </w:style>
  <w:style w:type="paragraph" w:styleId="Titolo3">
    <w:name w:val="heading 3"/>
    <w:basedOn w:val="Normale"/>
    <w:next w:val="Normale"/>
    <w:link w:val="Titolo3Carattere"/>
    <w:uiPriority w:val="9"/>
    <w:semiHidden/>
    <w:unhideWhenUsed/>
    <w:qFormat/>
    <w:rsid w:val="0001023C"/>
    <w:pPr>
      <w:keepNext/>
      <w:keepLines/>
      <w:spacing w:after="0"/>
      <w:jc w:val="both"/>
      <w:outlineLvl w:val="2"/>
    </w:pPr>
    <w:rPr>
      <w:rFonts w:ascii="Book Antiqua" w:eastAsiaTheme="majorEastAsia" w:hAnsi="Book Antiqua" w:cstheme="majorBidi"/>
      <w:b/>
      <w:bCs/>
      <w:sz w:val="24"/>
      <w:szCs w:val="24"/>
      <w:shd w:val="clear" w:color="auto" w:fill="FFFFFF"/>
      <w:lang w:eastAsia="it-IT"/>
    </w:rPr>
  </w:style>
  <w:style w:type="paragraph" w:styleId="Titolo4">
    <w:name w:val="heading 4"/>
    <w:basedOn w:val="Normale"/>
    <w:next w:val="Normale"/>
    <w:link w:val="Titolo4Carattere"/>
    <w:uiPriority w:val="9"/>
    <w:semiHidden/>
    <w:unhideWhenUsed/>
    <w:qFormat/>
    <w:rsid w:val="00DB3B3A"/>
    <w:pPr>
      <w:keepNext/>
      <w:keepLines/>
      <w:spacing w:after="0"/>
      <w:outlineLvl w:val="3"/>
    </w:pPr>
    <w:rPr>
      <w:rFonts w:ascii="Book Antiqua" w:eastAsiaTheme="majorEastAsia" w:hAnsi="Book Antiqua" w:cstheme="majorBidi"/>
      <w:b/>
      <w:bCs/>
      <w:i/>
      <w:iCs/>
      <w:lang w:eastAsia="it-IT"/>
    </w:rPr>
  </w:style>
  <w:style w:type="paragraph" w:styleId="Titolo5">
    <w:name w:val="heading 5"/>
    <w:basedOn w:val="Normale"/>
    <w:next w:val="Normale"/>
    <w:link w:val="Titolo5Carattere"/>
    <w:uiPriority w:val="9"/>
    <w:semiHidden/>
    <w:unhideWhenUsed/>
    <w:qFormat/>
    <w:rsid w:val="00A65F66"/>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gliatabella">
    <w:name w:val="Table Grid"/>
    <w:basedOn w:val="Tabellanormale"/>
    <w:uiPriority w:val="59"/>
    <w:rsid w:val="004A5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9418E2"/>
    <w:pPr>
      <w:spacing w:before="100" w:beforeAutospacing="1" w:after="100" w:afterAutospacing="1" w:line="240" w:lineRule="auto"/>
    </w:pPr>
    <w:rPr>
      <w:rFonts w:ascii="Times New Roman" w:hAnsi="Times New Roman"/>
      <w:sz w:val="20"/>
      <w:szCs w:val="20"/>
      <w:lang w:eastAsia="it-IT"/>
    </w:rPr>
  </w:style>
  <w:style w:type="paragraph" w:styleId="Pidipagina">
    <w:name w:val="footer"/>
    <w:basedOn w:val="Normale"/>
    <w:link w:val="PidipaginaCarattere"/>
    <w:uiPriority w:val="99"/>
    <w:unhideWhenUsed/>
    <w:rsid w:val="00490CCE"/>
    <w:pPr>
      <w:tabs>
        <w:tab w:val="center" w:pos="4819"/>
        <w:tab w:val="right" w:pos="9638"/>
      </w:tabs>
    </w:pPr>
  </w:style>
  <w:style w:type="character" w:customStyle="1" w:styleId="PidipaginaCarattere">
    <w:name w:val="Piè di pagina Carattere"/>
    <w:link w:val="Pidipagina"/>
    <w:uiPriority w:val="99"/>
    <w:rsid w:val="00490CCE"/>
    <w:rPr>
      <w:sz w:val="22"/>
      <w:szCs w:val="22"/>
      <w:lang w:eastAsia="en-US"/>
    </w:rPr>
  </w:style>
  <w:style w:type="character" w:styleId="Numeropagina">
    <w:name w:val="page number"/>
    <w:uiPriority w:val="99"/>
    <w:semiHidden/>
    <w:unhideWhenUsed/>
    <w:rsid w:val="00490CCE"/>
  </w:style>
  <w:style w:type="paragraph" w:styleId="Paragrafoelenco">
    <w:name w:val="List Paragraph"/>
    <w:basedOn w:val="Normale"/>
    <w:uiPriority w:val="34"/>
    <w:qFormat/>
    <w:rsid w:val="00E06C95"/>
    <w:pPr>
      <w:ind w:left="720"/>
      <w:contextualSpacing/>
    </w:pPr>
  </w:style>
  <w:style w:type="paragraph" w:styleId="Testofumetto">
    <w:name w:val="Balloon Text"/>
    <w:basedOn w:val="Normale"/>
    <w:link w:val="TestofumettoCarattere"/>
    <w:uiPriority w:val="99"/>
    <w:semiHidden/>
    <w:unhideWhenUsed/>
    <w:rsid w:val="0002534A"/>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2534A"/>
    <w:rPr>
      <w:rFonts w:ascii="Lucida Grande" w:hAnsi="Lucida Grande" w:cs="Lucida Grande"/>
      <w:sz w:val="18"/>
      <w:szCs w:val="18"/>
      <w:lang w:eastAsia="en-US"/>
    </w:rPr>
  </w:style>
  <w:style w:type="character" w:customStyle="1" w:styleId="Titolo1Carattere">
    <w:name w:val="Titolo 1 Carattere"/>
    <w:basedOn w:val="Carpredefinitoparagrafo"/>
    <w:link w:val="Titolo1"/>
    <w:uiPriority w:val="9"/>
    <w:rsid w:val="00BD28B7"/>
    <w:rPr>
      <w:rFonts w:ascii="Book Antiqua" w:eastAsiaTheme="majorEastAsia" w:hAnsi="Book Antiqua" w:cstheme="majorBidi"/>
      <w:b/>
      <w:bCs/>
      <w:sz w:val="24"/>
      <w:szCs w:val="24"/>
    </w:rPr>
  </w:style>
  <w:style w:type="paragraph" w:styleId="Indice1">
    <w:name w:val="index 1"/>
    <w:basedOn w:val="Normale"/>
    <w:next w:val="Normale"/>
    <w:autoRedefine/>
    <w:uiPriority w:val="99"/>
    <w:unhideWhenUsed/>
    <w:rsid w:val="00A41ED5"/>
    <w:pPr>
      <w:spacing w:after="0"/>
      <w:ind w:left="220" w:hanging="220"/>
    </w:pPr>
    <w:rPr>
      <w:rFonts w:asciiTheme="minorHAnsi" w:hAnsiTheme="minorHAnsi"/>
      <w:sz w:val="18"/>
      <w:szCs w:val="18"/>
    </w:rPr>
  </w:style>
  <w:style w:type="paragraph" w:styleId="Indice2">
    <w:name w:val="index 2"/>
    <w:basedOn w:val="Normale"/>
    <w:next w:val="Normale"/>
    <w:autoRedefine/>
    <w:uiPriority w:val="99"/>
    <w:unhideWhenUsed/>
    <w:rsid w:val="00A41ED5"/>
    <w:pPr>
      <w:spacing w:after="0"/>
      <w:ind w:left="440" w:hanging="220"/>
    </w:pPr>
    <w:rPr>
      <w:rFonts w:asciiTheme="minorHAnsi" w:hAnsiTheme="minorHAnsi"/>
      <w:sz w:val="18"/>
      <w:szCs w:val="18"/>
    </w:rPr>
  </w:style>
  <w:style w:type="paragraph" w:styleId="Indice3">
    <w:name w:val="index 3"/>
    <w:basedOn w:val="Normale"/>
    <w:next w:val="Normale"/>
    <w:autoRedefine/>
    <w:uiPriority w:val="99"/>
    <w:unhideWhenUsed/>
    <w:rsid w:val="00A41ED5"/>
    <w:pPr>
      <w:spacing w:after="0"/>
      <w:ind w:left="660" w:hanging="220"/>
    </w:pPr>
    <w:rPr>
      <w:rFonts w:asciiTheme="minorHAnsi" w:hAnsiTheme="minorHAnsi"/>
      <w:sz w:val="18"/>
      <w:szCs w:val="18"/>
    </w:rPr>
  </w:style>
  <w:style w:type="paragraph" w:styleId="Indice4">
    <w:name w:val="index 4"/>
    <w:basedOn w:val="Normale"/>
    <w:next w:val="Normale"/>
    <w:autoRedefine/>
    <w:uiPriority w:val="99"/>
    <w:unhideWhenUsed/>
    <w:rsid w:val="00A41ED5"/>
    <w:pPr>
      <w:spacing w:after="0"/>
      <w:ind w:left="880" w:hanging="220"/>
    </w:pPr>
    <w:rPr>
      <w:rFonts w:asciiTheme="minorHAnsi" w:hAnsiTheme="minorHAnsi"/>
      <w:sz w:val="18"/>
      <w:szCs w:val="18"/>
    </w:rPr>
  </w:style>
  <w:style w:type="paragraph" w:styleId="Indice5">
    <w:name w:val="index 5"/>
    <w:basedOn w:val="Normale"/>
    <w:next w:val="Normale"/>
    <w:autoRedefine/>
    <w:uiPriority w:val="99"/>
    <w:unhideWhenUsed/>
    <w:rsid w:val="00A41ED5"/>
    <w:pPr>
      <w:spacing w:after="0"/>
      <w:ind w:left="1100" w:hanging="220"/>
    </w:pPr>
    <w:rPr>
      <w:rFonts w:asciiTheme="minorHAnsi" w:hAnsiTheme="minorHAnsi"/>
      <w:sz w:val="18"/>
      <w:szCs w:val="18"/>
    </w:rPr>
  </w:style>
  <w:style w:type="paragraph" w:styleId="Indice6">
    <w:name w:val="index 6"/>
    <w:basedOn w:val="Normale"/>
    <w:next w:val="Normale"/>
    <w:autoRedefine/>
    <w:uiPriority w:val="99"/>
    <w:unhideWhenUsed/>
    <w:rsid w:val="00A41ED5"/>
    <w:pPr>
      <w:spacing w:after="0"/>
      <w:ind w:left="1320" w:hanging="220"/>
    </w:pPr>
    <w:rPr>
      <w:rFonts w:asciiTheme="minorHAnsi" w:hAnsiTheme="minorHAnsi"/>
      <w:sz w:val="18"/>
      <w:szCs w:val="18"/>
    </w:rPr>
  </w:style>
  <w:style w:type="paragraph" w:styleId="Indice7">
    <w:name w:val="index 7"/>
    <w:basedOn w:val="Normale"/>
    <w:next w:val="Normale"/>
    <w:autoRedefine/>
    <w:uiPriority w:val="99"/>
    <w:unhideWhenUsed/>
    <w:rsid w:val="00A41ED5"/>
    <w:pPr>
      <w:spacing w:after="0"/>
      <w:ind w:left="1540" w:hanging="220"/>
    </w:pPr>
    <w:rPr>
      <w:rFonts w:asciiTheme="minorHAnsi" w:hAnsiTheme="minorHAnsi"/>
      <w:sz w:val="18"/>
      <w:szCs w:val="18"/>
    </w:rPr>
  </w:style>
  <w:style w:type="paragraph" w:styleId="Indice8">
    <w:name w:val="index 8"/>
    <w:basedOn w:val="Normale"/>
    <w:next w:val="Normale"/>
    <w:autoRedefine/>
    <w:uiPriority w:val="99"/>
    <w:unhideWhenUsed/>
    <w:rsid w:val="00A41ED5"/>
    <w:pPr>
      <w:spacing w:after="0"/>
      <w:ind w:left="1760" w:hanging="220"/>
    </w:pPr>
    <w:rPr>
      <w:rFonts w:asciiTheme="minorHAnsi" w:hAnsiTheme="minorHAnsi"/>
      <w:sz w:val="18"/>
      <w:szCs w:val="18"/>
    </w:rPr>
  </w:style>
  <w:style w:type="paragraph" w:styleId="Indice9">
    <w:name w:val="index 9"/>
    <w:basedOn w:val="Normale"/>
    <w:next w:val="Normale"/>
    <w:autoRedefine/>
    <w:uiPriority w:val="99"/>
    <w:unhideWhenUsed/>
    <w:rsid w:val="00A41ED5"/>
    <w:pPr>
      <w:spacing w:after="0"/>
      <w:ind w:left="1980" w:hanging="220"/>
    </w:pPr>
    <w:rPr>
      <w:rFonts w:asciiTheme="minorHAnsi" w:hAnsiTheme="minorHAnsi"/>
      <w:sz w:val="18"/>
      <w:szCs w:val="18"/>
    </w:rPr>
  </w:style>
  <w:style w:type="paragraph" w:styleId="Titoloindice">
    <w:name w:val="index heading"/>
    <w:basedOn w:val="Normale"/>
    <w:next w:val="Indice1"/>
    <w:uiPriority w:val="99"/>
    <w:unhideWhenUsed/>
    <w:rsid w:val="00A41ED5"/>
    <w:pPr>
      <w:spacing w:before="240" w:after="120"/>
      <w:jc w:val="center"/>
    </w:pPr>
    <w:rPr>
      <w:rFonts w:asciiTheme="minorHAnsi" w:hAnsiTheme="minorHAnsi"/>
      <w:b/>
      <w:sz w:val="26"/>
      <w:szCs w:val="26"/>
    </w:rPr>
  </w:style>
  <w:style w:type="paragraph" w:styleId="Sommario1">
    <w:name w:val="toc 1"/>
    <w:basedOn w:val="Normale"/>
    <w:next w:val="Normale"/>
    <w:autoRedefine/>
    <w:uiPriority w:val="39"/>
    <w:unhideWhenUsed/>
    <w:rsid w:val="00A41ED5"/>
  </w:style>
  <w:style w:type="paragraph" w:styleId="Sommario2">
    <w:name w:val="toc 2"/>
    <w:basedOn w:val="Normale"/>
    <w:next w:val="Normale"/>
    <w:autoRedefine/>
    <w:uiPriority w:val="39"/>
    <w:unhideWhenUsed/>
    <w:rsid w:val="00A41ED5"/>
    <w:pPr>
      <w:ind w:left="220"/>
    </w:pPr>
  </w:style>
  <w:style w:type="paragraph" w:styleId="Sommario3">
    <w:name w:val="toc 3"/>
    <w:basedOn w:val="Normale"/>
    <w:next w:val="Normale"/>
    <w:autoRedefine/>
    <w:uiPriority w:val="39"/>
    <w:unhideWhenUsed/>
    <w:rsid w:val="00A41ED5"/>
    <w:pPr>
      <w:ind w:left="440"/>
    </w:pPr>
  </w:style>
  <w:style w:type="paragraph" w:styleId="Sommario4">
    <w:name w:val="toc 4"/>
    <w:basedOn w:val="Normale"/>
    <w:next w:val="Normale"/>
    <w:autoRedefine/>
    <w:uiPriority w:val="39"/>
    <w:unhideWhenUsed/>
    <w:rsid w:val="00A41ED5"/>
    <w:pPr>
      <w:ind w:left="660"/>
    </w:pPr>
  </w:style>
  <w:style w:type="paragraph" w:styleId="Sommario5">
    <w:name w:val="toc 5"/>
    <w:basedOn w:val="Normale"/>
    <w:next w:val="Normale"/>
    <w:autoRedefine/>
    <w:uiPriority w:val="39"/>
    <w:unhideWhenUsed/>
    <w:rsid w:val="00A41ED5"/>
    <w:pPr>
      <w:ind w:left="880"/>
    </w:pPr>
  </w:style>
  <w:style w:type="paragraph" w:styleId="Sommario6">
    <w:name w:val="toc 6"/>
    <w:basedOn w:val="Normale"/>
    <w:next w:val="Normale"/>
    <w:autoRedefine/>
    <w:uiPriority w:val="39"/>
    <w:unhideWhenUsed/>
    <w:rsid w:val="00A41ED5"/>
    <w:pPr>
      <w:ind w:left="1100"/>
    </w:pPr>
  </w:style>
  <w:style w:type="paragraph" w:styleId="Sommario7">
    <w:name w:val="toc 7"/>
    <w:basedOn w:val="Normale"/>
    <w:next w:val="Normale"/>
    <w:autoRedefine/>
    <w:uiPriority w:val="39"/>
    <w:unhideWhenUsed/>
    <w:rsid w:val="00A41ED5"/>
    <w:pPr>
      <w:ind w:left="1320"/>
    </w:pPr>
  </w:style>
  <w:style w:type="paragraph" w:styleId="Sommario8">
    <w:name w:val="toc 8"/>
    <w:basedOn w:val="Normale"/>
    <w:next w:val="Normale"/>
    <w:autoRedefine/>
    <w:uiPriority w:val="39"/>
    <w:unhideWhenUsed/>
    <w:rsid w:val="00A41ED5"/>
    <w:pPr>
      <w:ind w:left="1540"/>
    </w:pPr>
  </w:style>
  <w:style w:type="paragraph" w:styleId="Sommario9">
    <w:name w:val="toc 9"/>
    <w:basedOn w:val="Normale"/>
    <w:next w:val="Normale"/>
    <w:autoRedefine/>
    <w:uiPriority w:val="39"/>
    <w:unhideWhenUsed/>
    <w:rsid w:val="00A41ED5"/>
    <w:pPr>
      <w:ind w:left="1760"/>
    </w:pPr>
  </w:style>
  <w:style w:type="character" w:customStyle="1" w:styleId="Titolo2Carattere">
    <w:name w:val="Titolo 2 Carattere"/>
    <w:basedOn w:val="Carpredefinitoparagrafo"/>
    <w:link w:val="Titolo2"/>
    <w:uiPriority w:val="9"/>
    <w:rsid w:val="00CB6E08"/>
    <w:rPr>
      <w:rFonts w:ascii="Book Antiqua" w:eastAsia="Times New Roman" w:hAnsi="Book Antiqua"/>
      <w:b/>
      <w:sz w:val="24"/>
      <w:szCs w:val="24"/>
      <w:lang w:eastAsia="en-US"/>
    </w:rPr>
  </w:style>
  <w:style w:type="character" w:customStyle="1" w:styleId="Titolo3Carattere">
    <w:name w:val="Titolo 3 Carattere"/>
    <w:basedOn w:val="Carpredefinitoparagrafo"/>
    <w:link w:val="Titolo3"/>
    <w:uiPriority w:val="9"/>
    <w:rsid w:val="0001023C"/>
    <w:rPr>
      <w:rFonts w:ascii="Book Antiqua" w:eastAsiaTheme="majorEastAsia" w:hAnsi="Book Antiqua" w:cstheme="majorBidi"/>
      <w:b/>
      <w:bCs/>
      <w:sz w:val="24"/>
      <w:szCs w:val="24"/>
    </w:rPr>
  </w:style>
  <w:style w:type="character" w:styleId="Enfasigrassetto">
    <w:name w:val="Strong"/>
    <w:basedOn w:val="Carpredefinitoparagrafo"/>
    <w:uiPriority w:val="22"/>
    <w:qFormat/>
    <w:rsid w:val="00DA36E1"/>
    <w:rPr>
      <w:b/>
      <w:bCs/>
    </w:rPr>
  </w:style>
  <w:style w:type="paragraph" w:customStyle="1" w:styleId="Normale1">
    <w:name w:val="Normale1"/>
    <w:basedOn w:val="Normale"/>
    <w:rsid w:val="00DA36E1"/>
    <w:pPr>
      <w:spacing w:before="100" w:beforeAutospacing="1" w:after="100" w:afterAutospacing="1" w:line="240" w:lineRule="auto"/>
    </w:pPr>
    <w:rPr>
      <w:rFonts w:ascii="Times New Roman" w:hAnsi="Times New Roman"/>
      <w:sz w:val="20"/>
      <w:szCs w:val="20"/>
      <w:lang w:eastAsia="it-IT"/>
    </w:rPr>
  </w:style>
  <w:style w:type="character" w:customStyle="1" w:styleId="apple-converted-space">
    <w:name w:val="apple-converted-space"/>
    <w:basedOn w:val="Carpredefinitoparagrafo"/>
    <w:rsid w:val="006445BD"/>
  </w:style>
  <w:style w:type="character" w:styleId="Enfasicorsivo">
    <w:name w:val="Emphasis"/>
    <w:basedOn w:val="Carpredefinitoparagrafo"/>
    <w:uiPriority w:val="20"/>
    <w:qFormat/>
    <w:rsid w:val="00740143"/>
    <w:rPr>
      <w:i/>
      <w:iCs/>
    </w:rPr>
  </w:style>
  <w:style w:type="character" w:styleId="Collegamentoipertestuale">
    <w:name w:val="Hyperlink"/>
    <w:basedOn w:val="Carpredefinitoparagrafo"/>
    <w:uiPriority w:val="99"/>
    <w:unhideWhenUsed/>
    <w:rsid w:val="00740143"/>
    <w:rPr>
      <w:color w:val="0000FF"/>
      <w:u w:val="single"/>
    </w:rPr>
  </w:style>
  <w:style w:type="character" w:customStyle="1" w:styleId="Titolo4Carattere">
    <w:name w:val="Titolo 4 Carattere"/>
    <w:basedOn w:val="Carpredefinitoparagrafo"/>
    <w:link w:val="Titolo4"/>
    <w:uiPriority w:val="9"/>
    <w:rsid w:val="00DB3B3A"/>
    <w:rPr>
      <w:rFonts w:ascii="Book Antiqua" w:eastAsiaTheme="majorEastAsia" w:hAnsi="Book Antiqua" w:cstheme="majorBidi"/>
      <w:b/>
      <w:bCs/>
      <w:i/>
      <w:iCs/>
      <w:sz w:val="22"/>
      <w:szCs w:val="22"/>
    </w:rPr>
  </w:style>
  <w:style w:type="character" w:customStyle="1" w:styleId="Titolo5Carattere">
    <w:name w:val="Titolo 5 Carattere"/>
    <w:basedOn w:val="Carpredefinitoparagrafo"/>
    <w:link w:val="Titolo5"/>
    <w:uiPriority w:val="9"/>
    <w:rsid w:val="00A65F66"/>
    <w:rPr>
      <w:rFonts w:asciiTheme="majorHAnsi" w:eastAsiaTheme="majorEastAsia" w:hAnsiTheme="majorHAnsi" w:cstheme="majorBidi"/>
      <w:color w:val="243F60" w:themeColor="accent1" w:themeShade="7F"/>
      <w:sz w:val="22"/>
      <w:szCs w:val="22"/>
      <w:lang w:eastAsia="en-US"/>
    </w:rPr>
  </w:style>
  <w:style w:type="character" w:styleId="Collegamentovisitato">
    <w:name w:val="FollowedHyperlink"/>
    <w:basedOn w:val="Carpredefinitoparagrafo"/>
    <w:uiPriority w:val="99"/>
    <w:semiHidden/>
    <w:unhideWhenUsed/>
    <w:rsid w:val="002A255C"/>
    <w:rPr>
      <w:color w:val="800080" w:themeColor="followedHyperlink"/>
      <w:u w:val="single"/>
    </w:rPr>
  </w:style>
  <w:style w:type="character" w:customStyle="1" w:styleId="italic">
    <w:name w:val="italic"/>
    <w:basedOn w:val="Carpredefinitoparagrafo"/>
    <w:rsid w:val="002521D4"/>
  </w:style>
  <w:style w:type="character" w:customStyle="1" w:styleId="bold">
    <w:name w:val="bold"/>
    <w:basedOn w:val="Carpredefinitoparagrafo"/>
    <w:rsid w:val="007D781C"/>
  </w:style>
  <w:style w:type="paragraph" w:styleId="Testonotaapidipagina">
    <w:name w:val="footnote text"/>
    <w:basedOn w:val="Normale"/>
    <w:link w:val="TestonotaapidipaginaCarattere"/>
    <w:uiPriority w:val="99"/>
    <w:unhideWhenUsed/>
    <w:rsid w:val="00E83561"/>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E83561"/>
    <w:rPr>
      <w:sz w:val="24"/>
      <w:szCs w:val="24"/>
      <w:lang w:eastAsia="en-US"/>
    </w:rPr>
  </w:style>
  <w:style w:type="character" w:styleId="Rimandonotaapidipagina">
    <w:name w:val="footnote reference"/>
    <w:basedOn w:val="Carpredefinitoparagrafo"/>
    <w:uiPriority w:val="99"/>
    <w:unhideWhenUsed/>
    <w:rsid w:val="00E83561"/>
    <w:rPr>
      <w:vertAlign w:val="superscript"/>
    </w:rPr>
  </w:style>
  <w:style w:type="paragraph" w:styleId="PreformattatoHTML">
    <w:name w:val="HTML Preformatted"/>
    <w:basedOn w:val="Normale"/>
    <w:link w:val="PreformattatoHTMLCarattere"/>
    <w:uiPriority w:val="99"/>
    <w:unhideWhenUsed/>
    <w:rsid w:val="00D81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it-IT"/>
    </w:rPr>
  </w:style>
  <w:style w:type="character" w:customStyle="1" w:styleId="PreformattatoHTMLCarattere">
    <w:name w:val="Preformattato HTML Carattere"/>
    <w:basedOn w:val="Carpredefinitoparagrafo"/>
    <w:link w:val="PreformattatoHTML"/>
    <w:uiPriority w:val="99"/>
    <w:rsid w:val="00D81318"/>
    <w:rPr>
      <w:rFonts w:ascii="Courier" w:hAnsi="Courier" w:cs="Courier"/>
    </w:rPr>
  </w:style>
  <w:style w:type="paragraph" w:styleId="Intestazione">
    <w:name w:val="header"/>
    <w:basedOn w:val="Normale"/>
    <w:link w:val="IntestazioneCarattere"/>
    <w:uiPriority w:val="99"/>
    <w:unhideWhenUsed/>
    <w:rsid w:val="00BE512F"/>
    <w:pPr>
      <w:tabs>
        <w:tab w:val="center" w:pos="4819"/>
        <w:tab w:val="right" w:pos="9638"/>
      </w:tabs>
      <w:spacing w:after="0" w:line="240" w:lineRule="auto"/>
    </w:pPr>
    <w:rPr>
      <w:rFonts w:ascii="Cambria" w:eastAsia="MS Mincho" w:hAnsi="Cambria"/>
      <w:sz w:val="24"/>
      <w:szCs w:val="24"/>
      <w:lang w:eastAsia="it-IT"/>
    </w:rPr>
  </w:style>
  <w:style w:type="character" w:customStyle="1" w:styleId="IntestazioneCarattere">
    <w:name w:val="Intestazione Carattere"/>
    <w:basedOn w:val="Carpredefinitoparagrafo"/>
    <w:link w:val="Intestazione"/>
    <w:uiPriority w:val="99"/>
    <w:rsid w:val="00BE512F"/>
    <w:rPr>
      <w:rFonts w:ascii="Cambria" w:eastAsia="MS Mincho" w:hAnsi="Cambria"/>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character" w:styleId="Menzionenonrisolta">
    <w:name w:val="Unresolved Mention"/>
    <w:basedOn w:val="Carpredefinitoparagrafo"/>
    <w:uiPriority w:val="99"/>
    <w:semiHidden/>
    <w:unhideWhenUsed/>
    <w:rsid w:val="00A74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mune.camponellelba.li@postacert.toscana.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p9zETdXM5t8Svfz5WNzyMuIJ1A==">CgMxLjAyDmguYzZwcDFrNWVlb2E1OAByITFkZ0ZZOGdIc0RJZ056cDBzTUp3czVYNUxmT0RUOVoyag==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5561</Words>
  <Characters>31700</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Giustozzi Corrado</dc:creator>
  <cp:lastModifiedBy>Maria Cristina Galli</cp:lastModifiedBy>
  <cp:revision>7</cp:revision>
  <dcterms:created xsi:type="dcterms:W3CDTF">2024-10-04T14:37:00Z</dcterms:created>
  <dcterms:modified xsi:type="dcterms:W3CDTF">2025-04-02T13:13:00Z</dcterms:modified>
</cp:coreProperties>
</file>