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04 - Servizi demografici/Stato civile - Trattamento di dati relativi all'attivita' di gestione dei registri di stato civile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Etruria p.a. S.r.l.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04 - Indipendentemente dall'alto numero di dati contenuti negli archivi anagrafici, quelli di carattere "sensibile" sono quelli concernenti l'origine razziale, in quanto tali idonei a rivelare le convinzioni religiose, inseriti negli anni 1938-44 in virtu' delle "leggi razziali"; questi dati, che sono idonei a rivelare in taluni casi anche le convinzioni religiose, non sono comunque resi noti (art. 3, r.d.l. n. 25/1944); ulteriori informazioni sull'origine razziale o etnica possono essere desunte dagli atti relativi alle adozioni internazionali. Altri dati sensibili contenuti in tali archivi possono essere raccolti anche da terzi e comunicati all'Autorita' giudiziaria per le cause di interdizione e decesso, alla ASL per l'aggiornamento del registro delle cause di morte. Vengono altresi' trattati dati di carattere giudiziario; le informazioni sulla vita sessuale possono desumersi unicamente in caso di rettificazione di attribuzione di sesso.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84 e ss.; artt. 106 e ss.; artt. 423 - 430) - L. 14.04.1982, n. 164 - D.P.R. 3.11.2000, n. 396 - D.P.R. 10.09.1990, n. 285</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04 - Sistema informativo relativo all'attivita' di gestione dei registri di stato civile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rivelare la vita sessuale (soltanto in caso di eventuale rettificazione di attribuzione di sesso)</w:t>
            </w:r>
          </w:p>
          <w:p>
            <w:pPr>
              <w:jc w:val="both"/>
            </w:pPr>
            <w:r>
              <w:rPr>
                <w:sz w:val="22"/>
                <w:szCs w:val="22"/>
              </w:rPr>
              <w:t xml:space="preserve">- Dati idonei a rivelare l'origine razziale (iscrizioni avvenute negli anni 1938-44)</w:t>
            </w:r>
          </w:p>
          <w:p>
            <w:pPr>
              <w:jc w:val="both"/>
            </w:pPr>
            <w:r>
              <w:rPr>
                <w:sz w:val="22"/>
                <w:szCs w:val="22"/>
              </w:rPr>
              <w:t xml:space="preserve">- Dati idonei a rilevare le convinzioni religiose (iscrizioni avvenute negli anni 1938-44)</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04 - Trattamento effettuato per finalita' di servizi istituzionali, generali e di gestione: Anagrafe, stato civile e servizio elettorale.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04 - Trattamento effettuato per rilevanti finalita' di interesse pubblico nella seguente materia: tenuta degli atti e dei registri dello stato civile, delle anagrafi della popolazione residente in Italia e dei cittadini italiani residenti all'estero, e delle liste elettorali, nonche' rilascio di documenti di riconoscimento o di viaggio o cambiamento delle generalita' ai sensi dell'art. 2-sexies, comma 2 lett. b) D.Lgs. n. 196/2003 come modificato dal D.Lgs. n. 101/2018 (atti e dei registri dello stato civile)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04 - Particolari forme di elaborazione - Comunicazione ai seguenti soggetti per le seguenti finalita' (con specificazione ed indicazione dell'eventuale base normativa): </w:t>
            </w:r>
          </w:p>
          <w:p>
            <w:pPr>
              <w:jc w:val="both"/>
            </w:pPr>
            <w:r>
              <w:rPr>
                <w:sz w:val="22"/>
                <w:szCs w:val="22"/>
              </w:rPr>
              <w:t xml:space="preserve">a) ASL (per l'aggiornamento del registro delle cause di morte)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Obbligo di inserire in ogni file oggetto di pubblicazione sui siti web istituzionali, potendo essere letto in un altro ambito e in un momento successivo alla sua diffusione, dei 'dati di contesto' (es. data di aggiornamento, periodo di validita', amministrazione, segnatura di protocollo o dell'albo), per liminare o ridurre il rischio di cancellazioni, modifiche, alterazioni o decontestualizzazioni</w:t>
            </w:r>
          </w:p>
          <w:p>
            <w:pPr>
              <w:jc w:val="both"/>
            </w:pPr>
            <w:r>
              <w:rPr>
                <w:sz w:val="22"/>
                <w:szCs w:val="22"/>
              </w:rPr>
              <w:t xml:space="preserve">-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Registro convivenze di fatto</w:t>
      </w:r>
    </w:p>
    <w:p>
      <w:pPr>
        <w:jc w:val="both"/>
      </w:pPr>
      <w:r>
        <w:rPr>
          <w:sz w:val="22"/>
          <w:szCs w:val="22"/>
        </w:rPr>
        <w:t xml:space="preserve">Anagrafe: Iscrizioni registri anagrafici</w:t>
      </w:r>
    </w:p>
    <w:p>
      <w:pPr>
        <w:jc w:val="both"/>
      </w:pPr>
      <w:r>
        <w:rPr>
          <w:sz w:val="22"/>
          <w:szCs w:val="22"/>
        </w:rPr>
        <w:t xml:space="preserve">Anagrafe: Cancellazioni registri anagrafici per irreperibilita'</w:t>
      </w:r>
    </w:p>
    <w:p>
      <w:pPr>
        <w:jc w:val="both"/>
      </w:pPr>
      <w:r>
        <w:rPr>
          <w:sz w:val="22"/>
          <w:szCs w:val="22"/>
        </w:rPr>
        <w:t xml:space="preserve">Stato civile: Acquisizione della cittadinanza italiana per riconoscimento o dichiarazione giudiziale della filiazione durante la minore eta' del figlio, o nel caso in cui la paternita' o maternita' non puo' essere dichiarata, purche' sia stato riconosciuto giudizialmente il diritto al mantenimento o agli alimenti, di minore straniero</w:t>
      </w:r>
    </w:p>
    <w:p>
      <w:pPr>
        <w:jc w:val="both"/>
      </w:pPr>
      <w:r>
        <w:rPr>
          <w:sz w:val="22"/>
          <w:szCs w:val="22"/>
        </w:rPr>
        <w:t xml:space="preserve">Stato civile: Acquisizione della cittadinanza italiana per riconoscimento o dichiarazione giudiziale della filiazione o nel caso in cui la paternita' o maternita' non puo' essere dichiarata, purche' sia stato riconosciuto giudizialmente il diritto al mantenimento o agli alimenti, di maggiorenne straniero</w:t>
      </w:r>
    </w:p>
    <w:p>
      <w:pPr>
        <w:jc w:val="both"/>
      </w:pPr>
      <w:r>
        <w:rPr>
          <w:sz w:val="22"/>
          <w:szCs w:val="22"/>
        </w:rPr>
        <w:t xml:space="preserve">Anagrafe: Adeguamento anagrafe ai risultati del censimento</w:t>
      </w:r>
    </w:p>
    <w:p>
      <w:pPr>
        <w:jc w:val="both"/>
      </w:pPr>
      <w:r>
        <w:rPr>
          <w:sz w:val="22"/>
          <w:szCs w:val="22"/>
        </w:rPr>
        <w:t xml:space="preserve">Toponomastica: Attribuzione numero civico</w:t>
      </w:r>
    </w:p>
    <w:p>
      <w:pPr>
        <w:jc w:val="both"/>
      </w:pPr>
      <w:r>
        <w:rPr>
          <w:sz w:val="22"/>
          <w:szCs w:val="22"/>
        </w:rPr>
        <w:t xml:space="preserve">Toponomastica: Denominazione nuove strade e piazze</w:t>
      </w:r>
    </w:p>
    <w:p>
      <w:pPr>
        <w:jc w:val="both"/>
      </w:pPr>
      <w:r>
        <w:rPr>
          <w:sz w:val="22"/>
          <w:szCs w:val="22"/>
        </w:rPr>
        <w:t xml:space="preserve">Anagrafe: Variazione di indirizzo</w:t>
      </w:r>
    </w:p>
    <w:p>
      <w:pPr>
        <w:jc w:val="both"/>
      </w:pPr>
      <w:r>
        <w:rPr>
          <w:sz w:val="22"/>
          <w:szCs w:val="22"/>
        </w:rPr>
        <w:t xml:space="preserve">Stato civile: Tutela/Curatela</w:t>
      </w:r>
    </w:p>
    <w:p>
      <w:pPr>
        <w:jc w:val="both"/>
      </w:pPr>
      <w:r>
        <w:rPr>
          <w:sz w:val="22"/>
          <w:szCs w:val="22"/>
        </w:rPr>
        <w:t xml:space="preserve">Stato civile: Trascrizione atti di nascita formati all'estero</w:t>
      </w:r>
    </w:p>
    <w:p>
      <w:pPr>
        <w:jc w:val="both"/>
      </w:pPr>
      <w:r>
        <w:rPr>
          <w:sz w:val="22"/>
          <w:szCs w:val="22"/>
        </w:rPr>
        <w:t xml:space="preserve">Stato civile: Trasmissioni alla Procura della Repubblica</w:t>
      </w:r>
    </w:p>
    <w:p>
      <w:pPr>
        <w:jc w:val="both"/>
      </w:pPr>
      <w:r>
        <w:rPr>
          <w:sz w:val="22"/>
          <w:szCs w:val="22"/>
        </w:rPr>
        <w:t xml:space="preserve">Stato civile: Comunicazioni all'Ufficio anagrafe</w:t>
      </w:r>
    </w:p>
    <w:p>
      <w:pPr>
        <w:jc w:val="both"/>
      </w:pPr>
      <w:r>
        <w:rPr>
          <w:sz w:val="22"/>
          <w:szCs w:val="22"/>
        </w:rPr>
        <w:t xml:space="preserve">Stato civile: Celebrazioni matrimoni e unioni civili</w:t>
      </w:r>
    </w:p>
    <w:p>
      <w:pPr>
        <w:jc w:val="both"/>
      </w:pPr>
      <w:r>
        <w:rPr>
          <w:sz w:val="22"/>
          <w:szCs w:val="22"/>
        </w:rPr>
        <w:t xml:space="preserve">Stato civile: Pubblicazioni di matrimonio</w:t>
      </w:r>
    </w:p>
    <w:p>
      <w:pPr>
        <w:jc w:val="both"/>
      </w:pPr>
      <w:r>
        <w:rPr>
          <w:sz w:val="22"/>
          <w:szCs w:val="22"/>
        </w:rPr>
        <w:t xml:space="preserve">Stato civile: Disconoscimenti</w:t>
      </w:r>
    </w:p>
    <w:p>
      <w:pPr>
        <w:jc w:val="both"/>
      </w:pPr>
      <w:r>
        <w:rPr>
          <w:sz w:val="22"/>
          <w:szCs w:val="22"/>
        </w:rPr>
        <w:t xml:space="preserve">Stato civile: Riconoscimenti</w:t>
      </w:r>
    </w:p>
    <w:p>
      <w:pPr>
        <w:jc w:val="both"/>
      </w:pPr>
      <w:r>
        <w:rPr>
          <w:sz w:val="22"/>
          <w:szCs w:val="22"/>
        </w:rPr>
        <w:t xml:space="preserve">Stato civile: Annotazione sentenza di rettificazione attribuzione di sesso</w:t>
      </w:r>
    </w:p>
    <w:p>
      <w:pPr>
        <w:jc w:val="both"/>
      </w:pPr>
      <w:r>
        <w:rPr>
          <w:sz w:val="22"/>
          <w:szCs w:val="22"/>
        </w:rPr>
        <w:t xml:space="preserve">Stato civile: Annotazione sentenze di scioglimento del matrimonio civile, di cessazione degli effetti civili del matrimonio religioso (concordatario) o di delibazione sentenze ecclesiastiche di annullamento di matrimonio pronunciate in Italia, provenienti da altri comuni</w:t>
      </w:r>
    </w:p>
    <w:p>
      <w:pPr>
        <w:jc w:val="both"/>
      </w:pPr>
      <w:r>
        <w:rPr>
          <w:sz w:val="22"/>
          <w:szCs w:val="22"/>
        </w:rPr>
        <w:t xml:space="preserve">Separazione consensuale, divorzio congiunto e modifica delle condizioni di separazione o di divorzio innanzi all'Ufficiale di Stato Civile</w:t>
      </w:r>
    </w:p>
    <w:p>
      <w:pPr>
        <w:jc w:val="both"/>
      </w:pPr>
      <w:r>
        <w:rPr>
          <w:sz w:val="22"/>
          <w:szCs w:val="22"/>
        </w:rPr>
        <w:t xml:space="preserve">Stato Civile: Trascrizione atto di matrimonio celebrato all'estero</w:t>
      </w:r>
    </w:p>
    <w:p>
      <w:pPr>
        <w:jc w:val="both"/>
      </w:pPr>
      <w:r>
        <w:rPr>
          <w:sz w:val="22"/>
          <w:szCs w:val="22"/>
        </w:rPr>
        <w:t xml:space="preserve">Stato civile: Adozione</w:t>
      </w:r>
    </w:p>
    <w:p>
      <w:pPr>
        <w:jc w:val="both"/>
      </w:pPr>
      <w:r>
        <w:rPr>
          <w:sz w:val="22"/>
          <w:szCs w:val="22"/>
        </w:rPr>
        <w:t xml:space="preserve">Stato civile: Trascrizione atti di nascita rese dalla Direzione Sanitaria</w:t>
      </w:r>
    </w:p>
    <w:p>
      <w:pPr>
        <w:jc w:val="both"/>
      </w:pPr>
      <w:r>
        <w:rPr>
          <w:sz w:val="22"/>
          <w:szCs w:val="22"/>
        </w:rPr>
        <w:t xml:space="preserve">Atti di nascita, morte, cittadinanza e matrimonio</w:t>
      </w:r>
    </w:p>
    <w:p>
      <w:pPr>
        <w:jc w:val="both"/>
      </w:pPr>
      <w:r>
        <w:rPr>
          <w:sz w:val="22"/>
          <w:szCs w:val="22"/>
        </w:rPr>
        <w:t xml:space="preserve">Stato civile: Trascrizione atto di nascita neo-cittadino</w:t>
      </w:r>
    </w:p>
    <w:p>
      <w:pPr>
        <w:jc w:val="both"/>
      </w:pPr>
      <w:r>
        <w:rPr>
          <w:sz w:val="22"/>
          <w:szCs w:val="22"/>
        </w:rPr>
        <w:t xml:space="preserve">Stato civile: Trascrizione atto di matrimonio celebrato in altro comune italiano</w:t>
      </w:r>
    </w:p>
    <w:p>
      <w:pPr>
        <w:jc w:val="both"/>
      </w:pPr>
      <w:r>
        <w:rPr>
          <w:sz w:val="22"/>
          <w:szCs w:val="22"/>
        </w:rPr>
        <w:t xml:space="preserve">Stato Civile: Trascrizione atto di matrimonio concordatario</w:t>
      </w:r>
    </w:p>
    <w:p>
      <w:pPr>
        <w:jc w:val="both"/>
      </w:pPr>
      <w:r>
        <w:rPr>
          <w:sz w:val="22"/>
          <w:szCs w:val="22"/>
        </w:rPr>
        <w:t xml:space="preserve">Stato civile: Redazione atto di morte</w:t>
      </w:r>
    </w:p>
    <w:p>
      <w:pPr>
        <w:jc w:val="both"/>
      </w:pPr>
      <w:r>
        <w:rPr>
          <w:sz w:val="22"/>
          <w:szCs w:val="22"/>
        </w:rPr>
        <w:t xml:space="preserve">Stato civile: Trascrizione atto di morte avvenuta all'estero</w:t>
      </w:r>
    </w:p>
    <w:p>
      <w:pPr>
        <w:jc w:val="both"/>
      </w:pPr>
      <w:r>
        <w:rPr>
          <w:sz w:val="22"/>
          <w:szCs w:val="22"/>
        </w:rPr>
        <w:t xml:space="preserve">Stato civile: Trascrizione atto di morte pervenuto da altro Comune</w:t>
      </w:r>
    </w:p>
    <w:p>
      <w:pPr>
        <w:jc w:val="both"/>
      </w:pPr>
      <w:r>
        <w:rPr>
          <w:sz w:val="22"/>
          <w:szCs w:val="22"/>
        </w:rPr>
        <w:t xml:space="preserve">Stato Civile: Rilascio passaporto mortuario</w:t>
      </w:r>
    </w:p>
    <w:p>
      <w:pPr>
        <w:jc w:val="both"/>
      </w:pPr>
      <w:r>
        <w:rPr>
          <w:sz w:val="22"/>
          <w:szCs w:val="22"/>
        </w:rPr>
        <w:t xml:space="preserve">Pratiche anagrafiche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