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41 - Ufficio Comunale di statistica - Trattamento di dati per scopi statistici effettuati da SISTAN (Ufficio Comunale di statistica)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41 - Il trattamento di dati personali e' effettuato per la produzione di informazione statistica per il perseguimento delle finalita' istituzionali e in conformita' dell'ambito istituzionale del Comune, fatte salve le specifiche normative di settore. Il trattamento e' effettuato dall'ufficio comunale di statistica. I trattamenti di dati personali sensibili giudiziari debbono essere previsti dal piano annuale delle rilevazioni statistiche o da Rossini dare atto idoneo, adottato sentito il garante, che individui le rilevazioni effettuate dall'ufficio di statistica, anche associato, non facenti parte del programma statistico nazionale, che richiedono il trattamento di dati sensibili, quali tipi di dati sensibili e giudiziari sia necessario trattare, le modalita' di tale trattamento. Il trattamento riguarda indagini statistiche dirette, totali o campionarie; indagini continue in longitudinali; indagini di controllo, di qualita' e di copertura; definizione di disegni campionari e selezione di unita' di rilevazione; costituzione di archivi delle unita' statistiche e di sistemi informativi; elaborazioni statistiche su archivi amministrativi comunali; elaborazione su archivi statistici o amministrativi di altri soggetti pubblici o privati, acquisiti nel rispetto del codice di deontologia e di buona condotta per trattamenti di dati personali a scopi statistici e di ricerca effettuati nell'ambito del sistema statistico nazionale-allegato A D.Lgs. 196/03, e delle direttive del COMSTAT.</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41-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 Lgs. n. 322/ 1989-D.Lgs. 267/ 2000- Provvedimento del Garante n. 13 del 31 luglio 2002 - Allegato A D. Lgs. n. 196/.003- Altre fonti ISTAT- Deliberazioni del Comitato di Indirizzo e Coordinamento dell'informazione statistica pubblicate in Gazzetta Ufficiale ISTAT- Circolari pubblicate in Gazzetta Ufficiale- Piano annuale delle rilevazioni statistiche comunali ovvero altro analogo idoneo, adottato sentito il Garante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41 - Base di dati: sistema informativo, trattamenti per scopi statistici effettuati da soggetti sistema statistico,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rivelare l'adesione a partiti</w:t>
            </w:r>
          </w:p>
          <w:p>
            <w:pPr>
              <w:jc w:val="both"/>
            </w:pPr>
            <w:r>
              <w:rPr>
                <w:sz w:val="22"/>
                <w:szCs w:val="22"/>
              </w:rPr>
              <w:t xml:space="preserve">- Dati idonei a rivelare l'adesione a sindacati</w:t>
            </w:r>
          </w:p>
          <w:p>
            <w:pPr>
              <w:jc w:val="both"/>
            </w:pPr>
            <w:r>
              <w:rPr>
                <w:sz w:val="22"/>
                <w:szCs w:val="22"/>
              </w:rPr>
              <w:t xml:space="preserve">- Dati idonei a rivelare l'adesione ad associazioni od organizzazioni a carattere religioso, filosofico, politico o sindacale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41 - Trattamento effettuato per finalita' di ricerca statistica.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41 - Trattamenti effettuato per rilevanti finalita' di interesse pubblico nella seguente materia: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ai sensi dell'art. 2-sexies, comma 2 lett. cc) D.Lgs. n. 196/2003 come modificato dal D.Lgs. n. 101/2018 (sistema statistico nazionale)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41 - Particolari forme di elaborazione - Comunicazione ai seguenti soggetti per le seguenti finalita' (con specificazione ed indicazione dell'eventuale base normativa): Soggetti facenti parte del sistema statistico nazionale, nei limiti e con le garanzie di cui al decreto legislativo 322/1989, al codice di deontologia e di buona condotta per il trattamento di dati personali a scopi statistici ricerche effettuati nell'ambito del sistema statistico nazionale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Codice di deontologia - Trattamento dei dati personali a scopi statistici in ambito Sistan</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Definizione di apposita procedura operativa (PO) per disciplinare le modalita' di collaborazione del responsabile con il titolare ai fini dell'esercizio dei diritti degli interessati</w:t>
            </w:r>
          </w:p>
          <w:p>
            <w:pPr>
              <w:jc w:val="both"/>
            </w:pPr>
            <w:r>
              <w:rPr>
                <w:sz w:val="22"/>
                <w:szCs w:val="22"/>
              </w:rPr>
              <w:t xml:space="preserve">-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Implicazioni derivanti dalla previsione di cui all'art. 3, comma 1, del d.lgs. n. 33/2013, in base alla quale i dati e i documenti forniti al richiedente tramite l'accesso generalizzato sono considerati come "pubblici"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PROCEDURA OPERATIVA (PO): definire e attuare procedura operativa per dare attuazione, nell'attivita' di videosorveglianza, al principio di c.d. proporzionalita' nella scelta delle modalita' di ripresa e dislocazione (es. tramite telecamere fisse o brandeggiabili, dotate o meno di zoom), nonche' nelle varie fasi del trattamento che deve comportare, comunque, un trattamento di dati pertinenti e non eccedenti rispetto alle finalita' perseguite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Statistiche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