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01 - SEGRETARIO COMUNALE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Segretario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Segretario Comunale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48 - Ufficio Segreteria/RPCT - Trattamento di dati relativi alla gestione del rischio di corruzione e di illegalita'</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01 - SEGRETARIO COMUNALE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Segretario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Segretario Comunale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48 - Il trattamento ha per oggetto i dati relativi alla gestione del rischio di corruzione e illegalita'. I dati vengono raccolti d'ufficio, presso gli interessati e presso terzi che presentano esposti o segnalazioni. Comprende dati sensibili e giudiziari. Comporta la comunicazione a Procure ( del Tribunale e Corte dei Conti) in caso di reato o danno erariale nonche' alle Autorita' di volta in volta competenti per le segnalazioni/ esposti ( come, ad esempio, ANAC/AGCM). E' vietata la diffusione per essere il trattamento coperto dal segreto istruttorio salvo i casi previsti dalla L. 190/2012.</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L. n. 179/2017 - Statuto - Regolamento sul procedimento amministrativo - Regolamento sui controlli interni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48 - Sistema informativo relativo a segnalazioni illeciti, atti e documenti del sistema di gestione del rischio di corruzione e illegalita'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48 - Trattamento effettuato per finalita' di prevenzione del rischio di corruzione e illegalita'.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48 -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w:t>
            </w:r>
          </w:p>
          <w:p>
            <w:pPr>
              <w:jc w:val="both"/>
            </w:pPr>
            <w:r>
              <w:rPr>
                <w:sz w:val="22"/>
                <w:szCs w:val="22"/>
              </w:rPr>
              <w:t xml:space="preserve">(in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48 - Particolari forme di elaborazione - Comunicazione ai seguenti soggetti per le seguenti finalita' (con specificazione ed indicazione dell'eventuale base normativa): comunicazione a Procure del Tribunale e Corte dei Conti in caso di reato o danno erariale, nonche' alle Autorita' di volta in volta competenti per le segnalazioni/ esposti come, ad esempio, ANAC/AGCM (ai sensi dell'art. 331 c.p.p. e della L.190/2012)</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Segnalanti - esponenti</w:t>
            </w:r>
          </w:p>
          <w:p>
            <w:pPr>
              <w:jc w:val="both"/>
            </w:pPr>
            <w:r>
              <w:rPr>
                <w:sz w:val="22"/>
                <w:szCs w:val="22"/>
              </w:rPr>
              <w:t xml:space="preserve">- Soggetti terzi rispetto ai segnalanti, i cui dati rilevano nella procedura</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Monitoraggio funzionamento PTPCT e monitoraggio singole misure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