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05 - Area tecnica Lavori Pubblici e Ambiente</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Lavori pubblici</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Lavori Pubblici</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50 - Tutti gli uffici/Attivita' trasversale - Trattamento di dati relativi all'attivita' di programmazione, progettazione, affidamento, di aggiudicazione e di esecuzione di contratti pubblici, inclusi i contratti di partenariato pubblico-privato e le convenzioni con il terzo settore e incluse le liquidazioni di acconti o saldi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05 - Area tecnica Lavori Pubblici e Ambiente</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Lavori pubblici</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Lavori Pubblici</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Arch. Braccesi Priscilla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Cavicchioli Gaetano</w:t>
            </w:r>
          </w:p>
          <w:p>
            <w:pPr>
              <w:jc w:val="both"/>
            </w:pPr>
            <w:r>
              <w:rPr>
                <w:sz w:val="22"/>
                <w:szCs w:val="22"/>
              </w:rPr>
              <w:t xml:space="preserve">sig. Corsi Francesco</w:t>
            </w:r>
          </w:p>
          <w:p>
            <w:pPr>
              <w:jc w:val="both"/>
            </w:pPr>
            <w:r>
              <w:rPr>
                <w:sz w:val="22"/>
                <w:szCs w:val="22"/>
              </w:rPr>
              <w:t xml:space="preserve">sig. Piacentini Simone</w:t>
            </w:r>
          </w:p>
          <w:p>
            <w:pPr>
              <w:jc w:val="both"/>
            </w:pPr>
            <w:r>
              <w:rPr>
                <w:sz w:val="22"/>
                <w:szCs w:val="22"/>
              </w:rPr>
              <w:t xml:space="preserve">Dott. Dini Carlo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50 - Il trattamento ha per oggetto i dati delle procedure di affidamento e dei contratti di appalto e di concessione delle amministrazioni aggiudicatrici e degli enti aggiudicatori per l'acquisizione di servizi, forniture, lavori e opere, nonche' i concorsi pubblici di progettazione e l'attivita' posta in essere in attuazione del D.Lgs. n. 50/2016. I dati vengono raccolti dai soggetti partecipanti alle procedure di affidamento e includono dati sensibili e giudiziari. Il trattamento implica, oltre alle ordinarie forme di elaborazione standardizzate (con mezzi elettronici e su supporto cartaceo), anche la comunicazione a terzi e, in particolare, alle Autorita' competenti a rilasciare le certificazioni sul possesso dei requisiti, nonche' la possibile diffusione mediante pubblicazione sul profilo del committente e sui siti web prescritti dalla normativa vigente in materia.</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50/2016 - Linee Guida Anac - Statuto - Regolamento sul procedimento amministrativo - Regolamento sull'attivita' contrattuale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pPr>
              <w:jc w:val="both"/>
            </w:pPr>
            <w:r>
              <w:rPr>
                <w:sz w:val="22"/>
                <w:szCs w:val="22"/>
              </w:rPr>
              <w:t xml:space="preserve">- Le attivita' ricomprese in questo trattamento sono le attivita' di competenza trasversalmente, di tutti gli uffici che aggiudicano contratti inclusi nell'ambito di applicazione del D.Lgs. 50 n. 0/2016</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Sistema informativo relativo ad appalti, concessioni, autorizzazioni al subappalto contratti di partenariato pubblico privato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relativi ad altri provvedimenti o procedimenti sanzionatori, disciplinari, amministrativi o contabili</w:t>
            </w:r>
          </w:p>
          <w:p>
            <w:pPr>
              <w:jc w:val="both"/>
            </w:pPr>
            <w:r>
              <w:rPr>
                <w:sz w:val="22"/>
                <w:szCs w:val="22"/>
              </w:rPr>
              <w:t xml:space="preserve">- Dati relativi al comportamento debitorio</w:t>
            </w:r>
          </w:p>
          <w:p>
            <w:pPr>
              <w:jc w:val="both"/>
            </w:pPr>
            <w:r>
              <w:rPr>
                <w:sz w:val="22"/>
                <w:szCs w:val="22"/>
              </w:rPr>
              <w:t xml:space="preserve">- Dati relativi all'affidabilita' o puntualita' nei pagamenti</w:t>
            </w:r>
          </w:p>
          <w:p>
            <w:pPr>
              <w:jc w:val="both"/>
            </w:pPr>
            <w:r>
              <w:rPr>
                <w:sz w:val="22"/>
                <w:szCs w:val="22"/>
              </w:rPr>
              <w:t xml:space="preserve">- Dati idonei a rivelare l'origine razziale ed etnica</w:t>
            </w:r>
          </w:p>
          <w:p>
            <w:pPr>
              <w:jc w:val="both"/>
            </w:pPr>
            <w:r>
              <w:rPr>
                <w:sz w:val="22"/>
                <w:szCs w:val="22"/>
              </w:rPr>
              <w:t xml:space="preserve">- Dati relativi a comportamenti illeciti o fraudolenti</w:t>
            </w:r>
          </w:p>
          <w:p>
            <w:pPr>
              <w:jc w:val="both"/>
            </w:pPr>
            <w:r>
              <w:rPr>
                <w:sz w:val="22"/>
                <w:szCs w:val="22"/>
              </w:rPr>
              <w:t xml:space="preserve">- Dati relativi all'adempimento di obbligazioni</w:t>
            </w:r>
          </w:p>
          <w:p>
            <w:pPr>
              <w:jc w:val="both"/>
            </w:pPr>
            <w:r>
              <w:rPr>
                <w:sz w:val="22"/>
                <w:szCs w:val="22"/>
              </w:rPr>
              <w:t xml:space="preserve">- Dati idonei a rivelare lo stato di disabilita'</w:t>
            </w:r>
          </w:p>
          <w:p>
            <w:pPr>
              <w:jc w:val="both"/>
            </w:pPr>
            <w:r>
              <w:rPr>
                <w:sz w:val="22"/>
                <w:szCs w:val="22"/>
              </w:rPr>
              <w:t xml:space="preserve">- Dati idonei a rivelare il rapporto di parentela o affinita'</w:t>
            </w:r>
          </w:p>
          <w:p>
            <w:pPr>
              <w:jc w:val="both"/>
            </w:pPr>
            <w:r>
              <w:rPr>
                <w:sz w:val="22"/>
                <w:szCs w:val="22"/>
              </w:rPr>
              <w:t xml:space="preserve">- Dati relativi al rischio sulla solvibilita' economica, alla situazione patrimoniale, al corretto adempimento di obbligazioni, a comportamenti illeciti o fraudolenti</w:t>
            </w:r>
          </w:p>
          <w:p>
            <w:pPr>
              <w:jc w:val="both"/>
            </w:pPr>
            <w:r>
              <w:rPr>
                <w:sz w:val="22"/>
                <w:szCs w:val="22"/>
              </w:rPr>
              <w:t xml:space="preserve">- Dati relativi all'affidabilita' nell'esecuzione dei contratti pubblici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Trattamento effettuato per finalita' di adempimento di obblighi contrattuali e precontrattuali.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50 - Trattamento effettuato per rilevanti finalita' di interesse pubblico nella seguente materia: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(in particolare con riferimento alla verifica della legittimita', del buon andamento, dell'imparzialita' dell'attivita' amministrativa, nonche' della rispondenza di detta attivita' a requisiti di razionalita', economicita', efficienza ed efficacia per le quali sono, comunque, attribuite dalla legge a soggetti pubblici funzioni di controllo, di riscontro ed ispettive nei confronti di altri soggetti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50 - Particolari forme di elaborazione - Comunicazione ai seguenti soggetti per le seguenti finalita' (con specificazione ed indicazione dell'eventuale base normativa): </w:t>
            </w:r>
          </w:p>
          <w:p>
            <w:pPr>
              <w:jc w:val="both"/>
            </w:pPr>
            <w:r>
              <w:rPr>
                <w:sz w:val="22"/>
                <w:szCs w:val="22"/>
              </w:rPr>
              <w:t xml:space="preserve">a) Agenzia Entrate, Prefettura, Tribunale, Procura presso il Tribunale, Provincia e altri enti pubblici - INPS/INAIL/ANAC - , anche attraverso la consultazione delle relative Banche dati, per i controlli sul possesso dei requisiti dichiarati in sede di procedura di affidamento;</w:t>
            </w:r>
          </w:p>
          <w:p>
            <w:pPr>
              <w:jc w:val="both"/>
            </w:pPr>
            <w:r>
              <w:rPr>
                <w:sz w:val="22"/>
                <w:szCs w:val="22"/>
              </w:rPr>
              <w:t xml:space="preserve">b) altri soggetti partecipanti alla procedura di affidamento;</w:t>
            </w:r>
          </w:p>
          <w:p>
            <w:pPr>
              <w:jc w:val="both"/>
            </w:pPr>
            <w:r>
              <w:rPr>
                <w:sz w:val="22"/>
                <w:szCs w:val="22"/>
              </w:rPr>
              <w:t xml:space="preserve">c) consulenti e soggetti, pubblici o privati, che effettuano servizi di committenza ausiliaria;</w:t>
            </w:r>
          </w:p>
          <w:p>
            <w:pPr>
              <w:jc w:val="both"/>
            </w:pPr>
            <w:r>
              <w:rPr>
                <w:sz w:val="22"/>
                <w:szCs w:val="22"/>
              </w:rPr>
              <w:t xml:space="preserve">d) avvocati incaricati dell'eventuale contenzioso</w:t>
            </w:r>
          </w:p>
          <w:p>
            <w:pPr>
              <w:jc w:val="both"/>
            </w:pPr>
            <w:r>
              <w:rPr>
                <w:sz w:val="22"/>
                <w:szCs w:val="22"/>
              </w:rPr>
              <w:t xml:space="preserve">(ai sensi del D.Lgs. n. 50/2016 e della regolazione attuativa)</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pubblicazione sul sito web, in "Amministratrazione trasparente" in attuazione di obblighi di pubblicazione di cui al D. Lgs. n. 33/2013</w:t>
            </w:r>
          </w:p>
          <w:p>
            <w:pPr>
              <w:jc w:val="both"/>
            </w:pPr>
            <w:r>
              <w:rPr>
                <w:sz w:val="22"/>
                <w:szCs w:val="22"/>
              </w:rPr>
              <w:t xml:space="preserve">- Particolari elaborazioni di dati rilevati - Diffusione (con specificazione dell'ambito ed indicazione dell'eventuale base normativa): limitatamente ai dati indispensabili ad assicurare la pubblicazione all'albo pretorio online degli atti (D.Lgs.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Concorrenti alle procedure di affidamento di contratti pubblici</w:t>
            </w:r>
          </w:p>
          <w:p>
            <w:pPr>
              <w:jc w:val="both"/>
            </w:pPr>
            <w:r>
              <w:rPr>
                <w:sz w:val="22"/>
                <w:szCs w:val="22"/>
              </w:rPr>
              <w:t xml:space="preserve">- Soggetti terzi rispetto ai concorrenti, i cui dati rilevano nella procedura di affidamento</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MS-ORG-09 - ESERCIZIO DIRITTI: misure organizzative per favorire l'esercizio dei diritti e il riscontro alle richieste presentate dagli interessati garantendo, in particolare, l'intelligibilita' e la completezza del riscontro fornito agli interessati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MS-ORG-15 - SISTEMA GESTIONE PRIVACY: prescrizione di linee - guida di sicurezza</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MS-PO-05 - PROCEDURA OPERATIVA (PO): definizione e attuazione procedura operativa per la gestione delle credenziali di autenticazione</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Programmazione dei lavori art. 21</w:t>
      </w:r>
    </w:p>
    <w:p>
      <w:pPr>
        <w:jc w:val="both"/>
      </w:pPr>
      <w:r>
        <w:rPr>
          <w:sz w:val="22"/>
          <w:szCs w:val="22"/>
        </w:rPr>
        <w:t xml:space="preserve">Programmazione di forniture e di servizi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