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NOTIFICA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Notifica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57 - Ufficio Segreteria/Notifiche - Trattamento di dati relativi all' attivita' di tenuta dell'albo e delle notifiche dell'Ente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NOTIFICA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Notifica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Danesi Sauro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57 - I dati vengono raccolti sia presso l'ente, sia presso terzi, sia presso gli interessati. Si pensi in particolare, sotto tale profilo, alla tenuta degli Albi, che comporta talvolta l'acquisizione ed il trattamento anche di dati vulnerabili e sensibili. Il trattamento avviene per rilevanti finalita' di interesse pubblico relative verifica della legittimita' dell'iscrizione negli albi o a modifiche rispetto all'iscrizione, con riferimento in particolare, al buon andamento, all'imparzialita' dell'attivita' amministrativa, nonche' alla rispondenza di detta attivita' a requisiti di razionalita', economicita', efficienza ed efficacia per le quali sono, comunque, attribuite dalla legge a soggetti pubblici funzioni di controllo, di riscontro ed ispettive nei confronti di altri soggetti (art. 67, co.1, lett.a) d.Lgs. 196/2003). Vengono effettuate operazioni ordinarie di elaborazione, con mezzi elettronici e su supporto cartaceo tramite sistema informativo di notifiche e deposito atti amministrativi e giudiziari , comunicata all'Agenzia per l'Italia digitale in attuazione dell'art. 24-quater, comma 2, del D.L. n. 90/2014, convertito in L. n.114/2014.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di procedura civile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57 - Sistema informativo relativo al sistema informativo notifiche e deposito atti amministrativi e giudiziari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57 - Trattamento effettuato per finalita' di servizi istituzionali, generali e di gestione: segreteria generale.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57 - Trattamento effettuato per rilevanti finalita' di interesse pubblico nella seguente materia: 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57 - Particolari forme di elaborazione - Comunicazione ai seguenti soggetti per le seguenti finalita' (con specificazione ed indicazione dell'eventuale base normativa): a) soggetti privati e pubblici (D.Lgs. 267/2000 - Codice di procedura civile)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Albo e notifiche: Notifiche</w:t>
      </w:r>
    </w:p>
    <w:p>
      <w:pPr>
        <w:jc w:val="both"/>
      </w:pPr>
      <w:r>
        <w:rPr>
          <w:sz w:val="22"/>
          <w:szCs w:val="22"/>
        </w:rPr>
        <w:t xml:space="preserve">Albo e inviti: Inviti consigli comunali</w:t>
      </w:r>
    </w:p>
    <w:p>
      <w:pPr>
        <w:jc w:val="both"/>
      </w:pPr>
      <w:r>
        <w:rPr>
          <w:sz w:val="22"/>
          <w:szCs w:val="22"/>
        </w:rPr>
        <w:t xml:space="preserve">Albo: Pubblicazioni albo on-line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