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06 - Area di Vigilanza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polizia urbana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Polizia Urbana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27 - Polizia municipale - Trattamento di dati relativi all'attivita' di vigilanza edilizia, in materia di ambiente e sanita', nonche' di polizia mortuaria</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001</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00/00/0000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06 - Area di Vigilanza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polizia urbana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Polizia Urbana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 Modica Di Marco Francesco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Giovani Luciana</w:t>
            </w:r>
          </w:p>
          <w:p>
            <w:pPr>
              <w:jc w:val="both"/>
            </w:pPr>
            <w:r>
              <w:rPr>
                <w:sz w:val="22"/>
                <w:szCs w:val="22"/>
              </w:rPr>
              <w:t xml:space="preserve">sig.ra Lupi Claudia</w:t>
            </w:r>
          </w:p>
          <w:p>
            <w:pPr>
              <w:jc w:val="both"/>
            </w:pPr>
            <w:r>
              <w:rPr>
                <w:sz w:val="22"/>
                <w:szCs w:val="22"/>
              </w:rPr>
              <w:t xml:space="preserve">sig. Munno Cesare</w:t>
            </w:r>
          </w:p>
          <w:p>
            <w:pPr>
              <w:jc w:val="both"/>
            </w:pPr>
            <w:r>
              <w:rPr>
                <w:sz w:val="22"/>
                <w:szCs w:val="22"/>
              </w:rPr>
              <w:t xml:space="preserve">Sig.ra Oblato Lara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27 - I dati giudiziari e sulla salute vengono acquisiti attraverso i controlli svolti sul territorio, che sono effettuati su iniziativa d'ufficio, ovvero su richiesta di privati, di enti e di associazioni; oltre alla verifica in loco, vengono avviati i necessari accertamenti presso gli uffici competenti, al termine dei quali viene predisposta una relazione finale con l'indicazione delle eventuali violazioni in materia sanitaria o ambientale riscontrate. In tal caso, si procede a trasmetterle alle competenti autorita' amministrative o penali. Vengono, inoltre,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 Per quanto concerne l'attivita' di polizia mortuaria, ed i connessi servizi cimiteriali, i dati vengono forniti direttamente dagli interessati, dai familiari o dal rappresentante della comunita' religiosa, che presentano apposita domanda al Comune al fine di ottenere delle particolari forme di sepoltura. I dati sulla salute vengono trattati in quanto i medici debbono denunciare al sindaco la malattia che, a loro giudizio, sarebbe stata la causa di morte di persona da loro assistita. Il comune a sua volta comunica le cause di morte all'ISTAT per le rilevazioni annuali, nonche' alla ASL competente per territorio per l'aggiornamento del registro delle cause di morte.</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L. 28.02.1985, n. 47 - D.Lgs. 5.02.1997, n. 22 - D.Lgs. 29.10.1999, n. 490 - D.P.R. 10.09.1990, n. 285 - regolamento comunale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27 - Sistema informativo relativo ad autorizzazioni, monitoraggio e controllo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lo stato di salute: patologie attuali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27 - Trattamento effettuato per finalita' relative a: attivita' di polizia amministrativa locale, con particolare riferimento ai servizi di igiene, di polizia mortuaria e ai controlli in materia di ambiente compreso l'inquinamento acustico, tutela delle risorse idriche e difesa del suolo.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27 - Trattamento effettuato per rilevanti finalita' di interesse pubblico nella seguente materia: attivita' di controllo e ispettive ai sensi dell'art. 2-sexies, comma 2 lett. l) D.Lgs. n. 196/2003 come modificato dal D.Lgs. n. 101/2018 (attivita' di polizia amministrativa locale, con particolare riferimento ai servizi di igiene, di polizia mortuaria e ai controlli in materia di ambiente compreso l'inquinamento acustico, tutela delle risorse idriche e difesa del suolo)</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27 - Particolari forme di elaborazione - Comunicazione ai seguenti soggetti per le seguenti finalita' (con specificazione ed indicazione dell'eventuale base normativa): </w:t>
            </w:r>
          </w:p>
          <w:p>
            <w:pPr>
              <w:jc w:val="both"/>
            </w:pPr>
            <w:r>
              <w:rPr>
                <w:sz w:val="22"/>
                <w:szCs w:val="22"/>
              </w:rPr>
              <w:t xml:space="preserve">a) ISTAT (per le rilevazioni annuali della cause di morte); </w:t>
            </w:r>
          </w:p>
          <w:p>
            <w:pPr>
              <w:jc w:val="both"/>
            </w:pPr>
            <w:r>
              <w:rPr>
                <w:sz w:val="22"/>
                <w:szCs w:val="22"/>
              </w:rPr>
              <w:t xml:space="preserve">b) ASL (per l'aggiornamento del registro delle cause di morte); </w:t>
            </w:r>
          </w:p>
          <w:p>
            <w:pPr>
              <w:jc w:val="both"/>
            </w:pPr>
            <w:r>
              <w:rPr>
                <w:sz w:val="22"/>
                <w:szCs w:val="22"/>
              </w:rPr>
              <w:t xml:space="preserve">c) all'ente gestore degli alloggi mortuari (per l'erogazione del servizio)</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fisiche</w:t>
            </w:r>
          </w:p>
          <w:p>
            <w:pPr>
              <w:jc w:val="both"/>
            </w:pPr>
            <w:r>
              <w:rPr>
                <w:sz w:val="22"/>
                <w:szCs w:val="22"/>
              </w:rPr>
              <w:t xml:space="preserve">- Cittadini italiani</w:t>
            </w:r>
          </w:p>
          <w:p>
            <w:pPr>
              <w:jc w:val="both"/>
            </w:pPr>
            <w:r>
              <w:rPr>
                <w:sz w:val="22"/>
                <w:szCs w:val="22"/>
              </w:rPr>
              <w:t xml:space="preserve">- Persone giuridiche ed altri enti (comprende societa' di persone)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Organismi del servizio sanitario nazionale</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MS-ORG-17 - GESTIONE DATI: altre istruzioni interne</w:t>
            </w:r>
          </w:p>
          <w:p>
            <w:pPr>
              <w:jc w:val="both"/>
            </w:pPr>
            <w:r>
              <w:rPr>
                <w:sz w:val="22"/>
                <w:szCs w:val="22"/>
              </w:rPr>
              <w:t xml:space="preserve">- MS-ORG-18 - SISTEMA GESTIONE PRIVACY: assegnazione di incarichi</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MS-PO-01- PROCEDURA OPERATIVA (PO): definizione e attuazione procedure operative per favorire l'esercizio dei diritti e il riscontro alle richieste presentate dagli interessati in relazione alle finalita'</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p>
            <w:pPr>
              <w:jc w:val="both"/>
            </w:pPr>
            <w:r>
              <w:rPr>
                <w:sz w:val="22"/>
                <w:szCs w:val="22"/>
              </w:rPr>
              <w:t xml:space="preserve">Responsabile di Posizione Organizzativa individuato in base agli atti di organizzazione, competente per materia a gestire l'attivita' e il trattamento dei dati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Sicurezza ed ordine pubblico</w:t>
      </w:r>
    </w:p>
    <w:p>
      <w:pPr>
        <w:jc w:val="both"/>
      </w:pPr>
      <w:r>
        <w:rPr>
          <w:sz w:val="22"/>
          <w:szCs w:val="22"/>
        </w:rPr>
        <w:t xml:space="preserve">Vigilanza sulla circolazione e la sosta</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