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DEL SINDACO E RELAZIONI ESTERNE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Sindaco e Relazioni Esterne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32 - Trattamento di dati relativi agli organi istituzionali dell'ente, dei difensori civici, nonche' dei rappresentanti dell'ente presso enti, aziende e istituzioni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SEGRETERIA DEL SINDACO E RELAZIONI ESTERNE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Segreteria Sindaco e Relazioni Esterne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Avellino Virginia</w:t>
            </w:r>
          </w:p>
          <w:p>
            <w:pPr>
              <w:jc w:val="both"/>
            </w:pPr>
            <w:r>
              <w:rPr>
                <w:sz w:val="22"/>
                <w:szCs w:val="22"/>
              </w:rPr>
              <w:t xml:space="preserve">Dott. Tacchella Stefano</w:t>
            </w:r>
          </w:p>
          <w:p>
            <w:pPr>
              <w:jc w:val="both"/>
            </w:pPr>
            <w:r>
              <w:rPr>
                <w:sz w:val="22"/>
                <w:szCs w:val="22"/>
              </w:rPr>
              <w:t xml:space="preserve">Dott.ssa Galli M. Cristina</w:t>
            </w:r>
          </w:p>
          <w:p>
            <w:pPr>
              <w:jc w:val="both"/>
            </w:pPr>
            <w:r>
              <w:rPr>
                <w:sz w:val="22"/>
                <w:szCs w:val="22"/>
              </w:rPr>
              <w:t xml:space="preserve">dott.ssa Gargiulo Michela</w:t>
            </w:r>
          </w:p>
          <w:p>
            <w:pPr>
              <w:jc w:val="both"/>
            </w:pPr>
            <w:r>
              <w:rPr>
                <w:sz w:val="22"/>
                <w:szCs w:val="22"/>
              </w:rPr>
              <w:t xml:space="preserve">dott.ssa Peria Gloria</w:t>
            </w:r>
          </w:p>
          <w:p>
            <w:pPr>
              <w:jc w:val="both"/>
            </w:pPr>
            <w:r>
              <w:rPr>
                <w:sz w:val="22"/>
                <w:szCs w:val="22"/>
              </w:rPr>
              <w:t xml:space="preserve">dott.ssa Segnini Marina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32 - Al fine di valutare eventuali cause ostative alla candidatura dei singoli soggetti, cosi' come per la pronuncia di decadenza di diritto (preventiva o successiva) dall'incarico, vengono acquisiti i dati giudiziari dalla Procura della Repubblica, dall'Ufficio elettorale centrale presso il Tribunale, dalla Prefettura e dal Ministero dell'Interno. Le decisioni in materia di candidabilita', contenenti in particolare la sigla politica di appartenenza dell'interessato, vengono pubblicate all'albo pretorio. Oltre alle informazioni di carattere politico, sindacale, religioso e di altro genere, il comune tratta i dati sanitari degli organi istituzionali al fine di verificare la loro partecipazione alle attivita' dell'ente. I dati vengono diffusi nei casi previsti dalla normativa in vigore (pubblicazione all'albo pretorio delle decisioni in materia di candidabilita' ai sensi d.lgs. n. 267/2000; pubblicita' dell'anagrafe degli amministratori locali ai sensi del citato d.lgs. n. 267/2000). Con riferimento alla nomina del difensore civico, la valutazione del dato politico e giudiziario, in relazione alla presentazione dei curricula, avviene sia a livello politico (da parte dei gruppi consiliari e dei relativi uffici di supporto), sia a livello amministrativo (da parte degli organi del comune, deputati all'istruttoria e alla verifica dei requisiti soggettivi e oggettivi). Il trattamento e' altresi' finalizzato all'accertamento dei requisiti di professionalita' ed onorabilita' dei candidati alle nomine presso enti, aziende e istituzioni. Le informazioni sulla vita sessuale possono desumersi unicamente in caso di rettificazione di attribuzione di sesso.</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D.Lgs. 18.08.2000, n. 267 (artt. 55 e ss.) - L. 25.03.1993, n. 81 - L. 30.04.1999, n. 120 - L. 5.07.1982, n. 441 - D.P.R. 16.05.1960, n. 570 - L. 19.03.1990, n. 55 (art. 15) - L. 14.04.1982, n. 164</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32 - Sistema informativo relativo agli organi istituzionali dell'ente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rilevare convinzioni politiche</w:t>
            </w:r>
          </w:p>
          <w:p>
            <w:pPr>
              <w:jc w:val="both"/>
            </w:pPr>
            <w:r>
              <w:rPr>
                <w:sz w:val="22"/>
                <w:szCs w:val="22"/>
              </w:rPr>
              <w:t xml:space="preserve">- Dati idonei a rilevare convinzioni sindacali</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terapie in corso</w:t>
            </w:r>
          </w:p>
          <w:p>
            <w:pPr>
              <w:jc w:val="both"/>
            </w:pPr>
            <w:r>
              <w:rPr>
                <w:sz w:val="22"/>
                <w:szCs w:val="22"/>
              </w:rPr>
              <w:t xml:space="preserve">- Dati idonei a rivelare l'origine razziale ed etnica</w:t>
            </w:r>
          </w:p>
          <w:p>
            <w:pPr>
              <w:jc w:val="both"/>
            </w:pPr>
            <w:r>
              <w:rPr>
                <w:sz w:val="22"/>
                <w:szCs w:val="22"/>
              </w:rPr>
              <w:t xml:space="preserve">- Dati idonei a rivelare la vita sessuale (soltanto in caso di eventuale rettificazione di attribuzione di sesso)</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32 - Trattamento effettuato per finalita' relative all'applicazione della disciplina in materia di elettorato attivo e passivo, esercizio del mandato degli organi rappresentativi e di affidamento di incarichi di rappresentanza in enti, aziende e istituzioni nonche' accertamento dei requisiti di onorabilita' e di professionalita' per le nomine a cariche direttive di persone giuridiche. Finalita' ulteriore rispetto a quella per la quale sono raccolti i dati: pagamento emolumenti agli amministratori</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32 - Trattamento effettuato per rilevanti finalita' di interesse pubblico nella seguente materia: esercizio del mandato degli organi rappresentativi, ivicompresa la loro sospensione o il loro scioglimento, nonche' l'accertamento delle cause di ineleggibilita', incompatibilita' o di decadenza, ovvero di rimozione o sospensione da cariche pubbliche (art. 2-sexies, comma 2 lett. g) D.Lgs. n. 196/2003 come modificato dal D.Lgs. n. 101/2018 (applicazione della disciplina in materia di elettorato attivo e passivo, esercizio del mandato degli organi rappresentativi e di affidamento di incarichi di rappresentanza in enti, aziende e istituzioni nonche' accertamento dei requisiti di onorabilita' e di professionalita' per le nomine a cariche direttive di persone giuridiche, e pagamento emolumenti agli amministratori)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32 - Ministero economia e finanze nel caso in cui l'ente svolga funzioni di centro assistenza fiscale (ai sensi dell'art. 17 del d.m. 31.05.1999, n.164 e nel rispetto dell'art. 12 bis del d.P.R. 29.09.1973, n. 600) e al Ministero dell'Interno per l'anagrafe degli amministratori locali (ex art. 76 d.lgs. n. 267/2000)</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normativa):imitatamente ai dati indispensabili ad assicurare la pubblicazione all'albo pretorio delle decisioni in materia di candidabilita' (D.Lgs. n. 267/2000) e di anagrafe degli amministratori locali (D.Lgs. n.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Amministratori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Agenda Sindaco ed Assessori</w:t>
      </w:r>
    </w:p>
    <w:p>
      <w:pPr>
        <w:jc w:val="both"/>
      </w:pPr>
      <w:r>
        <w:rPr>
          <w:sz w:val="22"/>
          <w:szCs w:val="22"/>
        </w:rPr>
        <w:t xml:space="preserve">Assistenza organi istituzionali: Gestione sedute commissioni consiliari</w:t>
      </w:r>
    </w:p>
    <w:p>
      <w:pPr>
        <w:jc w:val="both"/>
      </w:pPr>
      <w:r>
        <w:rPr>
          <w:sz w:val="22"/>
          <w:szCs w:val="22"/>
        </w:rPr>
        <w:t xml:space="preserve">Assistenza organi istituzionali: Gestione sedute conferenze capigruppo</w:t>
      </w:r>
    </w:p>
    <w:p>
      <w:pPr>
        <w:jc w:val="both"/>
      </w:pPr>
      <w:r>
        <w:rPr>
          <w:sz w:val="22"/>
          <w:szCs w:val="22"/>
        </w:rPr>
        <w:t xml:space="preserve">Assistenza organi istituzionali: Gestione sedute Consiglio comunale</w:t>
      </w:r>
    </w:p>
    <w:p>
      <w:pPr>
        <w:jc w:val="both"/>
      </w:pPr>
      <w:r>
        <w:rPr>
          <w:sz w:val="22"/>
          <w:szCs w:val="22"/>
        </w:rPr>
        <w:t xml:space="preserve">Assistenza organi istituzionali: Trascrizione verbali consiglio</w:t>
      </w:r>
    </w:p>
    <w:p>
      <w:pPr>
        <w:jc w:val="both"/>
      </w:pPr>
      <w:r>
        <w:rPr>
          <w:sz w:val="22"/>
          <w:szCs w:val="22"/>
        </w:rPr>
        <w:t xml:space="preserve">Assistenza organi istituzionali: Surroghe</w:t>
      </w:r>
    </w:p>
    <w:p>
      <w:pPr>
        <w:jc w:val="both"/>
      </w:pPr>
      <w:r>
        <w:rPr>
          <w:sz w:val="22"/>
          <w:szCs w:val="22"/>
        </w:rPr>
        <w:t xml:space="preserve">Assistenza organi istituzionali: Convalida consiglieri</w:t>
      </w:r>
    </w:p>
    <w:p>
      <w:pPr>
        <w:jc w:val="both"/>
      </w:pPr>
      <w:r>
        <w:rPr>
          <w:sz w:val="22"/>
          <w:szCs w:val="22"/>
        </w:rPr>
        <w:t xml:space="preserve">Funzionamento degli organi collegiali</w:t>
      </w:r>
    </w:p>
    <w:p>
      <w:pPr>
        <w:jc w:val="both"/>
      </w:pPr>
      <w:r>
        <w:rPr>
          <w:sz w:val="22"/>
          <w:szCs w:val="22"/>
        </w:rPr>
        <w:t xml:space="preserve">Assistenza organi istituzionali: Nomina Presidente e vicepresidenti</w:t>
      </w:r>
    </w:p>
    <w:p>
      <w:pPr>
        <w:jc w:val="both"/>
      </w:pPr>
      <w:r>
        <w:rPr>
          <w:sz w:val="22"/>
          <w:szCs w:val="22"/>
        </w:rPr>
        <w:t xml:space="preserve">Assistenza organi istituzionali: Decadenze</w:t>
      </w:r>
    </w:p>
    <w:p>
      <w:pPr>
        <w:jc w:val="both"/>
      </w:pPr>
      <w:r>
        <w:rPr>
          <w:sz w:val="22"/>
          <w:szCs w:val="22"/>
        </w:rPr>
        <w:t xml:space="preserve">Assistenza organi istituzionali: Fornitura servizi ai gruppi consiliari</w:t>
      </w:r>
    </w:p>
    <w:p>
      <w:pPr>
        <w:jc w:val="both"/>
      </w:pPr>
      <w:r>
        <w:rPr>
          <w:sz w:val="22"/>
          <w:szCs w:val="22"/>
        </w:rPr>
        <w:t xml:space="preserve">Assistenza organi istituzionali: Gestione sedute Giunta comunale</w:t>
      </w:r>
    </w:p>
    <w:p>
      <w:pPr>
        <w:jc w:val="both"/>
      </w:pPr>
      <w:r>
        <w:rPr>
          <w:sz w:val="22"/>
          <w:szCs w:val="22"/>
        </w:rPr>
        <w:t xml:space="preserve">Anagrafe degli eletti: Pubblicazione e aggiornamento dati on line</w:t>
      </w:r>
    </w:p>
    <w:p>
      <w:pPr>
        <w:jc w:val="both"/>
      </w:pPr>
      <w:r>
        <w:rPr>
          <w:sz w:val="22"/>
          <w:szCs w:val="22"/>
        </w:rPr>
        <w:t xml:space="preserve">Designazione dei rappresentanti dell'ente presso enti, societa', fondazioni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