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15 - Servizi sociali - Trattamento di dati relativi all'attivita' di gestione dell'integrazione sociale ed all'istruzione del portatore di handicap e di altri soggetti che versano in condizioni di disagio sociale (centro diurno, centro socio educativo, ludoteca, ecc.)</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G. Di Vittorio Societa' Cooperativa Sociale Onlus </w:t>
            </w:r>
          </w:p>
          <w:p>
            <w:pPr>
              <w:jc w:val="both"/>
            </w:pPr>
            <w:r>
              <w:rPr>
                <w:sz w:val="22"/>
                <w:szCs w:val="22"/>
              </w:rPr>
              <w:t xml:space="preserve">Cooperativa Sociale C.I.S.S.E. </w:t>
            </w:r>
          </w:p>
          <w:p>
            <w:pPr>
              <w:jc w:val="both"/>
            </w:pPr>
            <w:r>
              <w:rPr>
                <w:sz w:val="22"/>
                <w:szCs w:val="22"/>
              </w:rPr>
              <w:t xml:space="preserve">Soc. Coop. Soc. "Europa Servizi"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15 - I dati vengono forniti dall'interessato, che presenta un'apposita istanza per la fruizione dei servizi, corredata della necessaria documentazione anche sanitaria. Le informazioni vengono quindi comunicate all'ente, all' impresa o all'associazione che provvede all'erogazione del servizio, nonche' agli istituti scolastici per l'integrazione social, l'istruzione e l'erogazione del servizio in favore del soggetto portatore di handicap.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28.08.1997, n. 285 - L. 8.11.2000, n. 328 - L. 5.02.1992, n. 104 -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15 - Sistema informativo relativo all'attivita' relativa all'integrazione sociale ed all'istruzione di soggetti che versano in condizioni di disagio sociale e psico-sociale (centro diurno, centro socio educativo, ludoteca, ecc.)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15 - Trattamento effettuato per finalita' di adempimenti previdenziali - assistenziali.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15 - Trattamento effettuato per rilevanti finalita' di interesse pubblico nella seguente materia: tutela sociale della maternita' ed interruzione volontaria della gravidanza, dipendenze, assistenza, integrazione sociale e diritti dei disabili ai sensi dell'art. 2-sexies, comma 2 lett. aa) D.Lgs. n. 196/2003 come modificato dal D.Lgs. n. 101/2018 (interventi di sostegno psico-sociale e di formazione in favore di giovani o altri soggetti che versano in condizioni di disagio sociale, economico o familiare; integrazione sociale e istruzione del portatore di handicap)</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15 - Particolari forme di elaborazione - Comunicazione ai seguenti soggetti per le seguenti finalita' (con specificazione ed indicazione dell'eventuale base normativa): Enti, imprese o associazioni in convenzione, istituti scolastici (per attuare le misure necessarie a garantire l'inserimento del soggetto bisognoso e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p>
            <w:pPr>
              <w:jc w:val="both"/>
            </w:pPr>
            <w:r>
              <w:rPr>
                <w:sz w:val="22"/>
                <w:szCs w:val="22"/>
              </w:rPr>
              <w:t xml:space="preserve">- Assistiti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 assistenziali e socio-sanitari per anziani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