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55 - Servizi Sociali - Trattamento di dati relativi all'attivita' di gestione dell'accoglienza dei richiedenti asilo e rifugiati da parte degli enti locali partecipanti al "Sistema di protezione dei richiedenti asilo e rifugiati"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001</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00/00/0000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55 - Il trattamento ha per oggetto i dati personali relativi alla gestione del Sistema di protezione dei richiedenti asilo e rifugiati (SPRAR). In tale ambito vengono trattati dati giudiziari e dati sensibili, in particolare relativi alla salute dei soggetti interessati.</w:t>
      </w:r>
    </w:p>
    <w:p>
      <w:pPr>
        <w:jc w:val="both"/>
      </w:pPr>
      <w:r>
        <w:rPr>
          <w:sz w:val="22"/>
          <w:szCs w:val="22"/>
        </w:rPr>
        <w:t xml:space="preserve">I dati vengono raccolti, su supporto informatico e cartaceo, presso l'Ente, presso i destinatari e altre pubbliche amministrazioni per finalita' di sicurezza pubblica. Sono oggetto di elaborazione da parte dei competenti uffici comunali e di comunicazione per esigenze di tutela delle persone. Presenti particolari forme di elaborazione: comunicazione a Procure del Tribunale in caso di reato nonche' alle Autorita' di volta in volta competenti per le segnalazioni/ esposti</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286/1998 - Testo Unico Immigrazione - Statuto - Regolamento sul procedimento amministrativo</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55 - Sistema informativo relativo a sistema di protezione per richiedenti asilo e rifugiati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rivelare la vita sessuale (soltanto in caso di rettificazione di sesso)</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rilevare convinzioni politiche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pPr>
              <w:jc w:val="both"/>
            </w:pPr>
            <w:r>
              <w:rPr>
                <w:sz w:val="22"/>
                <w:szCs w:val="22"/>
              </w:rPr>
              <w:t xml:space="preserve">- Dati idonei a rilevare patologie descritte nel registro nazionale delle malattie rare e/o in quelli regionali</w:t>
            </w:r>
          </w:p>
          <w:p>
            <w:pPr>
              <w:jc w:val="both"/>
            </w:pPr>
            <w:r>
              <w:rPr>
                <w:sz w:val="22"/>
                <w:szCs w:val="22"/>
              </w:rPr>
              <w:t xml:space="preserve">- Impronte digitali</w:t>
            </w:r>
          </w:p>
          <w:p>
            <w:pPr>
              <w:jc w:val="both"/>
            </w:pPr>
            <w:r>
              <w:rPr>
                <w:sz w:val="22"/>
                <w:szCs w:val="22"/>
              </w:rPr>
              <w:t xml:space="preserve">- Dati idonei a rivelare lo stato di disabilita'</w:t>
            </w:r>
          </w:p>
          <w:p>
            <w:pPr>
              <w:jc w:val="both"/>
            </w:pPr>
            <w:r>
              <w:rPr>
                <w:sz w:val="22"/>
                <w:szCs w:val="22"/>
              </w:rPr>
              <w:t xml:space="preserve">- Dati idonei a rivelare il rapporto di parentela o affinita'</w:t>
            </w:r>
          </w:p>
          <w:p>
            <w:pPr>
              <w:jc w:val="both"/>
            </w:pPr>
            <w:r>
              <w:rPr>
                <w:sz w:val="22"/>
                <w:szCs w:val="22"/>
              </w:rPr>
              <w:t xml:space="preserve">- Dati idonei a rilevare la posizione di persone</w:t>
            </w:r>
          </w:p>
          <w:p>
            <w:pPr>
              <w:jc w:val="both"/>
            </w:pPr>
            <w:r>
              <w:rPr>
                <w:sz w:val="22"/>
                <w:szCs w:val="22"/>
              </w:rPr>
              <w:t xml:space="preserve">- Dati idonei a rilevare lo stato di malattia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55 - Trattamento effettuato per finalita' di sicurezza pubblica.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55 - Trattamento effettuato per rilevanti finalita' di interesse pubblico nella seguente materia: cittadinanza, immigrazione, asilo, condizione dello straniero e del profugo, stato di rifugiato ai sensi dell'art. 2-sexies, comma 2 lett. e) D.Lgs. n. 196/2003 come modificato dal D.Lgs. n. 101/2018 (attivita' di gestione dell'accoglienza dei richiedenti asilo e rifugiati da parte degli enti locali partecipanti al 'Sistema di protezione dei richiedenti asilo e rifugiati')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55 - Particolari forme di elaborazione - Comunicazione ai seguenti soggetti per le seguenti finalita' (con specificazione ed indicazione dell'eventuale base normativa): ad altre amministrazioni (D.Lgs. 267/2000)</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vengono trasferiti a un paese terzo o a un'organizzazione internazionale, ed esiste una decisione di adeguatezza della Commissione europea</w:t>
            </w:r>
          </w:p>
          <w:p>
            <w:pPr>
              <w:jc w:val="both"/>
            </w:pPr>
            <w:r>
              <w:rPr>
                <w:sz w:val="22"/>
                <w:szCs w:val="22"/>
              </w:rPr>
              <w:t xml:space="preserve">- Trasferimenti consentiti in Paesi terzi</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Immigrati</w:t>
            </w:r>
          </w:p>
          <w:p>
            <w:pPr>
              <w:jc w:val="both"/>
            </w:pPr>
            <w:r>
              <w:rPr>
                <w:sz w:val="22"/>
                <w:szCs w:val="22"/>
              </w:rPr>
              <w:t xml:space="preserve">- Rifugiati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Soggetti privati</w:t>
            </w:r>
          </w:p>
          <w:p>
            <w:pPr>
              <w:jc w:val="both"/>
            </w:pPr>
            <w:r>
              <w:rPr>
                <w:sz w:val="22"/>
                <w:szCs w:val="22"/>
              </w:rPr>
              <w:t xml:space="preserve">-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ultimo identificato dalla normativa di settore dello specifico ambito di intervento o, comunque, in base al criterio della cancellazione immediatamente dopo il "periodo minimo indispensabile di trattamento dei dati"</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p>
            <w:pPr>
              <w:jc w:val="both"/>
            </w:pPr>
            <w:r>
              <w:rPr>
                <w:sz w:val="22"/>
                <w:szCs w:val="22"/>
              </w:rPr>
              <w:t xml:space="preserve">Responsabile di Posizione Organizzativa individuato in base agli atti di organizzazione, competente per materia a gestire l'attivita' e il trattamento dei dati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 di integrazione dei cittadini stranieri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