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SINDACO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Sindaco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36 - Ufficio tecnico - Trattamento di dati relativi all'attivita' di protezione civile, incluse la prevenzione e l'eliminazione di gravi pericoli che minacciano l'incolumita' pubblica e la sicurezza urbana inclusi i censimenti dei danni e le ordinanze contingibili e urgenti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SINDACO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Sindaco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36 - I dati possono essere raccolti sia presso l'interessato, sia presso terzi (ASL, Regione, Provincia, Prefettura, Associazioni di Volontariato di protezione civile, Vigili del Fuoco, Corpo forestale, Autorita' di Pubblica Sicurezza) vengono quindi comunicati ai soggetti coinvolti nelle azioni di intervento, al fine di permettere l'erogazione mirata del servizio. Ai fini della predisposizione della programmazione e dell'adozione dei piani di emergenza in materia di protezione civile, il Comune acquisisce dati inerenti alla dislocazione di strutture e/o abitazioni i cui abitanti, per caratteristiche sanitarie o di disagio psicologico, acquisiscono priorita' in situazioni di emergenza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 Lgs. 31 marzo 1998, n. 112, art. 108; Legge 24 febbraio 1992, n. 225, art. 6; Legge 9 novembre 2001, n.401; D.P.R. 8 febbraio 2001 n. 194; Regolamenti comunali in materia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Sistema informativo relativo a sicurezza e ordine pubblico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convinzioni religiose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Trattamento effettuato per finalita' di protezione civile.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36 - Trattamento effettuato per rilevanti finalita' di interesse pubblico nella seguente materia: compiti del servizio sanitario nazionale e dei soggetti operanti in ambito sanitario, nonche' compiti di igiene e sicurezza sui luoghi di lavoro e sicurezza e salute della popolazione, protezione civile, salvaguardia della vita e incolumita' fisica ai sensi dell'art. 2-sexies, comma 2 lett. u) D.Lgs. n. 196/2003 come modificato dal D.Lgs. n. 101/2018 (svolgimento delle competenze che la legge demanda all'Ente locale in materia di protezione civile)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36 - Particolari forme di elaborazione - Comunicazione ai seguenti soggetti per le seguenti finalita' (con specificazione ed indicazione dell'eventuale base normativa): a) ASL, Aziende ospedaliere e Regioni (per comunicare l'evoluzione della situazione, i controlli e le verifiche periodiche, il monitoraggio dell'attivita'); b) Organi di Polizia / Carabinieri (cui vengono comunicate le attivita' di pubblica sicurezza)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Ordinanze in qualita' di Ufficiale di governo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