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UFFICIO PERSONALE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Ufficio gestione giuridica del personale dipendente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UFFICIO PERSONALE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Ufficio gestione giuridica del personale dipendente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Organismo Indipendente di Valutazione/Componente - Presidente Nucleo di Valutazione </w:t>
            </w:r>
          </w:p>
          <w:p>
            <w:pPr>
              <w:jc w:val="both"/>
            </w:pPr>
            <w:r>
              <w:rPr>
                <w:sz w:val="22"/>
                <w:szCs w:val="22"/>
              </w:rPr>
              <w:t xml:space="preserve">Maggioli s.p.a.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Dott.ssa Galli M. Cristina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01 - Il trattamento concerne tutti i dati relativi all'instaurazione ed alla gestione del rapporto di lavoro, avviato a qualunque titolo (compreso quelli a tempo determinato, part-time e di consulenza) nell'ente ovvero in aziende o istituzioni collegate o vigilate, a partire dai procedimenti concorsuali o da altre procedure di selezione. I dati sono oggetto di trattamento presso le competenti strutture del Comune per quanto riguarda la gestione dell'orario di servizio, le certificazioni di malattie ed altri giustificativi delle assenze; vengono inoltre effettuati trattamenti a fini statistici e di controllo di gestione. I dati sulle convinzioni religiose possono rendersi necessari per la concessione di permessi per quelle festivita' la cui fruizione e' connessa all'appartenenza a determinate confessioni religiose; quelli sulle opinioni filosofiche o d'altro genere possono venire in evidenza dalla documentazione connessa allo svolgimento del servizio di leva come obiettore di coscienza o in relazione a particolari preferenze alimentari, laddove e' previsto un servizio di mensa; le informazioni sulla vita sessuale possono desumersi unicamente in caso di rettificazione di attribuzione di sesso. Possono essere raccolti anche dati sulla salute relativi ai familiari del dipendente ai fini della concessione di benefici nei soli casi previsti dalla legge. I dati pervengono su iniziativa dei dipendenti e/o previa richiesta da parte del Comune. I dati vengono trattati ai fini dell'applicazione dei vari istituti contrattuali disciplinati dalla legge (gestione giuridica, economica, previdenziale, pensionistica, attivita' di aggiornamento e formazione).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(artt. 2094 - 2134) - D.P.R. 30.06.1965, n. 1124 - L. 20.05.1970, n. 300 - L. 7.02.1990, n. 19 - D.Lgs. 19.09.1994, n. 626 - L. 12.03.1999, n. 68 - Legge 8.03.2000, n. 53 - D.Lgs. 18.08.2000, n. 267 - D.Lgs. 30.03.2001, n. 165 - D.Lgs. 26.03.2001, n. 151 - L. 6.03.2001, n. 64 - D.P.R. 28.12.2000, n. 445 - D.Lgs. 15.08.1991, n. 277 - L. 14.04.1982, n. 164 - CCNL - Contratto collettivo decentrato di ogni singolo ente - Regolamenti comunali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Sistema informativo relativo alla gestione rapporti contrattuali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rivelare la vita sessuale (soltanto in caso di rettificazione di sesso)</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finalita' di gestione del rapporto di lavoro in tutte le sue fasi.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rilevanti finalita' di interesse pubblico nella seguente materia: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ai sensi dell'art. 2-sexies, comma 2 lett. dd)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01 - Comunicazione ai seguenti soggetti per le seguenti finalita' (con specificazione ed indicazione dell'eventuale base normativa): </w:t>
            </w:r>
          </w:p>
          <w:p>
            <w:pPr>
              <w:jc w:val="both"/>
            </w:pPr>
            <w:r>
              <w:rPr>
                <w:sz w:val="22"/>
                <w:szCs w:val="22"/>
              </w:rPr>
              <w:t xml:space="preserve">a) alle organizzazioni sindacali ai fini della gestione dei permessi e delle trattenute sindacali relativamente ai dipendenti che hanno rilasciato delega; </w:t>
            </w:r>
          </w:p>
          <w:p>
            <w:pPr>
              <w:jc w:val="both"/>
            </w:pPr>
            <w:r>
              <w:rPr>
                <w:sz w:val="22"/>
                <w:szCs w:val="22"/>
              </w:rPr>
              <w:t xml:space="preserve">b) enti assistenziali, previdenziali e assicurativi e autorita' locali di pubblica sicurezza a fini assistenziali e previdenziali, nonche' per rilevazione di eventuali patologie o infortuni sul lavoro; </w:t>
            </w:r>
          </w:p>
          <w:p>
            <w:pPr>
              <w:jc w:val="both"/>
            </w:pPr>
            <w:r>
              <w:rPr>
                <w:sz w:val="22"/>
                <w:szCs w:val="22"/>
              </w:rPr>
              <w:t xml:space="preserve">c) alla Presidenza del Consiglio dei Ministri in relazione alla rilevazione annuale dei permessi per cariche sindacali e funzioni pubbliche elettive (d.lgs. n. 165/2001); </w:t>
            </w:r>
          </w:p>
          <w:p>
            <w:pPr>
              <w:jc w:val="both"/>
            </w:pPr>
            <w:r>
              <w:rPr>
                <w:sz w:val="22"/>
                <w:szCs w:val="22"/>
              </w:rPr>
              <w:t xml:space="preserve">d) uffici competenti per il collocamento mirato, relativamente ai dati anagrafici degli assunti appartenenti alle "categorie protette"; </w:t>
            </w:r>
          </w:p>
          <w:p>
            <w:pPr>
              <w:jc w:val="both"/>
            </w:pPr>
            <w:r>
              <w:rPr>
                <w:sz w:val="22"/>
                <w:szCs w:val="22"/>
              </w:rPr>
              <w:t xml:space="preserve">e) strutture sanitarie competenti per le visite fiscali (art. 5, l. n. 300/1970 e CCNL); </w:t>
            </w:r>
          </w:p>
          <w:p>
            <w:pPr>
              <w:jc w:val="both"/>
            </w:pPr>
            <w:r>
              <w:rPr>
                <w:sz w:val="22"/>
                <w:szCs w:val="22"/>
              </w:rPr>
              <w:t xml:space="preserve">f) enti di appartenenza dei lavoratori comandati in entrata (per definire il trattamento retributivo del dipendente); </w:t>
            </w:r>
          </w:p>
          <w:p>
            <w:pPr>
              <w:jc w:val="both"/>
            </w:pPr>
            <w:r>
              <w:rPr>
                <w:sz w:val="22"/>
                <w:szCs w:val="22"/>
              </w:rPr>
              <w:t xml:space="preserve">g) Ministero economia e finanze nel caso in cui l'ente svolga funzioni di centro assistenza fiscale (ai sensi dell'art. 17 del d.m. 31.05.1999, n. 164 e nel rispetto dell'art. 12 bis del d.P.R. 29.09.1973, n. 600); </w:t>
            </w:r>
          </w:p>
          <w:p>
            <w:pPr>
              <w:jc w:val="both"/>
            </w:pPr>
            <w:r>
              <w:rPr>
                <w:sz w:val="22"/>
                <w:szCs w:val="22"/>
              </w:rPr>
              <w:t xml:space="preserve">h) ISPELS (ax art. 70 d.lgs. n. 626/1994)</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Personale dipendente</w:t>
            </w:r>
          </w:p>
          <w:p>
            <w:pPr>
              <w:jc w:val="both"/>
            </w:pPr>
            <w:r>
              <w:rPr>
                <w:sz w:val="22"/>
                <w:szCs w:val="22"/>
              </w:rPr>
              <w:t xml:space="preserve">- Collaboratori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Assistenza attivita' di valutazione della performance e assegnazione punteggi e premi degli OIV/Nuclei</w:t>
      </w:r>
    </w:p>
    <w:p>
      <w:pPr>
        <w:jc w:val="both"/>
      </w:pPr>
      <w:r>
        <w:rPr>
          <w:sz w:val="22"/>
          <w:szCs w:val="22"/>
        </w:rPr>
        <w:t xml:space="preserve">Pensioni: Pratiche</w:t>
      </w:r>
    </w:p>
    <w:p>
      <w:pPr>
        <w:jc w:val="both"/>
      </w:pPr>
      <w:r>
        <w:rPr>
          <w:sz w:val="22"/>
          <w:szCs w:val="22"/>
        </w:rPr>
        <w:t xml:space="preserve">Rilascio certificato di stipendio</w:t>
      </w:r>
    </w:p>
    <w:p>
      <w:pPr>
        <w:jc w:val="both"/>
      </w:pPr>
      <w:r>
        <w:rPr>
          <w:sz w:val="22"/>
          <w:szCs w:val="22"/>
        </w:rPr>
        <w:t xml:space="preserve">Statistiche</w:t>
      </w:r>
    </w:p>
    <w:p>
      <w:pPr>
        <w:jc w:val="both"/>
      </w:pPr>
      <w:r>
        <w:rPr>
          <w:sz w:val="22"/>
          <w:szCs w:val="22"/>
        </w:rPr>
        <w:t xml:space="preserve">Rimborso oneri per datore di lavoro</w:t>
      </w:r>
    </w:p>
    <w:p>
      <w:pPr>
        <w:jc w:val="both"/>
      </w:pPr>
      <w:r>
        <w:rPr>
          <w:sz w:val="22"/>
          <w:szCs w:val="22"/>
        </w:rPr>
        <w:t xml:space="preserve">Programma triennale ed annuale del fabbisogno di personale</w:t>
      </w:r>
    </w:p>
    <w:p>
      <w:pPr>
        <w:jc w:val="both"/>
      </w:pPr>
      <w:r>
        <w:rPr>
          <w:sz w:val="22"/>
          <w:szCs w:val="22"/>
        </w:rPr>
        <w:t xml:space="preserve">Concorso per l'assunzione di personale</w:t>
      </w:r>
    </w:p>
    <w:p>
      <w:pPr>
        <w:jc w:val="both"/>
      </w:pPr>
      <w:r>
        <w:rPr>
          <w:sz w:val="22"/>
          <w:szCs w:val="22"/>
        </w:rPr>
        <w:t xml:space="preserve">Selezioni da centro per l'impiego</w:t>
      </w:r>
    </w:p>
    <w:p>
      <w:pPr>
        <w:jc w:val="both"/>
      </w:pPr>
      <w:r>
        <w:rPr>
          <w:sz w:val="22"/>
          <w:szCs w:val="22"/>
        </w:rPr>
        <w:t xml:space="preserve">Stabilizzazioni </w:t>
      </w:r>
    </w:p>
    <w:p>
      <w:pPr>
        <w:jc w:val="both"/>
      </w:pPr>
      <w:r>
        <w:rPr>
          <w:sz w:val="22"/>
          <w:szCs w:val="22"/>
        </w:rPr>
        <w:t xml:space="preserve">Mobilita' dall'esterno ex art. 30 del D.Lgs. 165/2001</w:t>
      </w:r>
    </w:p>
    <w:p>
      <w:pPr>
        <w:jc w:val="both"/>
      </w:pPr>
      <w:r>
        <w:rPr>
          <w:sz w:val="22"/>
          <w:szCs w:val="22"/>
        </w:rPr>
        <w:t xml:space="preserve">Mobilita' ex art. 34 bis, D.Lgs. 165/2001</w:t>
      </w:r>
    </w:p>
    <w:p>
      <w:pPr>
        <w:jc w:val="both"/>
      </w:pPr>
      <w:r>
        <w:rPr>
          <w:sz w:val="22"/>
          <w:szCs w:val="22"/>
        </w:rPr>
        <w:t xml:space="preserve">Mobilita' interna intersettoriale da P.E.G. </w:t>
      </w:r>
    </w:p>
    <w:p>
      <w:pPr>
        <w:jc w:val="both"/>
      </w:pPr>
      <w:r>
        <w:rPr>
          <w:sz w:val="22"/>
          <w:szCs w:val="22"/>
        </w:rPr>
        <w:t xml:space="preserve">Cambi di profilo professionale</w:t>
      </w:r>
    </w:p>
    <w:p>
      <w:pPr>
        <w:jc w:val="both"/>
      </w:pPr>
      <w:r>
        <w:rPr>
          <w:sz w:val="22"/>
          <w:szCs w:val="22"/>
        </w:rPr>
        <w:t xml:space="preserve">Trasformazione del rapporto di lavoro a tempo parziale</w:t>
      </w:r>
    </w:p>
    <w:p>
      <w:pPr>
        <w:jc w:val="both"/>
      </w:pPr>
      <w:r>
        <w:rPr>
          <w:sz w:val="22"/>
          <w:szCs w:val="22"/>
        </w:rPr>
        <w:t xml:space="preserve">Denunce infortuni sul lavoro</w:t>
      </w:r>
    </w:p>
    <w:p>
      <w:pPr>
        <w:jc w:val="both"/>
      </w:pPr>
      <w:r>
        <w:rPr>
          <w:sz w:val="22"/>
          <w:szCs w:val="22"/>
        </w:rPr>
        <w:t xml:space="preserve">Medico competente - nomina</w:t>
      </w:r>
    </w:p>
    <w:p>
      <w:pPr>
        <w:jc w:val="both"/>
      </w:pPr>
      <w:r>
        <w:rPr>
          <w:sz w:val="22"/>
          <w:szCs w:val="22"/>
        </w:rPr>
        <w:t xml:space="preserve">Gestione coperture INAIL</w:t>
      </w:r>
    </w:p>
    <w:p>
      <w:pPr>
        <w:jc w:val="both"/>
      </w:pPr>
      <w:r>
        <w:rPr>
          <w:sz w:val="22"/>
          <w:szCs w:val="22"/>
        </w:rPr>
        <w:t xml:space="preserve">Comandi e trasferimenti</w:t>
      </w:r>
    </w:p>
    <w:p>
      <w:pPr>
        <w:jc w:val="both"/>
      </w:pPr>
      <w:r>
        <w:rPr>
          <w:sz w:val="22"/>
          <w:szCs w:val="22"/>
        </w:rPr>
        <w:t xml:space="preserve">Nomina componenti del CUG</w:t>
      </w:r>
    </w:p>
    <w:p>
      <w:pPr>
        <w:jc w:val="both"/>
      </w:pPr>
      <w:r>
        <w:rPr>
          <w:sz w:val="22"/>
          <w:szCs w:val="22"/>
        </w:rPr>
        <w:t xml:space="preserve">Nomina componenti del Nucleo di valutazione - OIV</w:t>
      </w:r>
    </w:p>
    <w:p>
      <w:pPr>
        <w:jc w:val="both"/>
      </w:pPr>
      <w:r>
        <w:rPr>
          <w:sz w:val="22"/>
          <w:szCs w:val="22"/>
        </w:rPr>
        <w:t xml:space="preserve">Rilevazione eccedenze personale</w:t>
      </w:r>
    </w:p>
    <w:p>
      <w:pPr>
        <w:jc w:val="both"/>
      </w:pPr>
      <w:r>
        <w:rPr>
          <w:sz w:val="22"/>
          <w:szCs w:val="22"/>
        </w:rPr>
        <w:t xml:space="preserve">Assunzioni interinali</w:t>
      </w:r>
    </w:p>
    <w:p>
      <w:pPr>
        <w:jc w:val="both"/>
      </w:pPr>
      <w:r>
        <w:rPr>
          <w:sz w:val="22"/>
          <w:szCs w:val="22"/>
        </w:rPr>
        <w:t xml:space="preserve">Attribuzione incarichi dirigenziali </w:t>
      </w:r>
    </w:p>
    <w:p>
      <w:pPr>
        <w:jc w:val="both"/>
      </w:pPr>
      <w:r>
        <w:rPr>
          <w:sz w:val="22"/>
          <w:szCs w:val="22"/>
        </w:rPr>
        <w:t xml:space="preserve">Certificazioni e attestazioni posizioni assicurative (pa) per uso ricongiunzioni, riscatti ed altro</w:t>
      </w:r>
    </w:p>
    <w:p>
      <w:pPr>
        <w:jc w:val="both"/>
      </w:pPr>
      <w:r>
        <w:rPr>
          <w:sz w:val="22"/>
          <w:szCs w:val="22"/>
        </w:rPr>
        <w:t xml:space="preserve">Certificazioni stipendio per cessione quinto - prestiti e cessioni</w:t>
      </w:r>
    </w:p>
    <w:p>
      <w:pPr>
        <w:jc w:val="both"/>
      </w:pPr>
      <w:r>
        <w:rPr>
          <w:sz w:val="22"/>
          <w:szCs w:val="22"/>
        </w:rPr>
        <w:t xml:space="preserve">Concorso per la progressione in carriera del personale</w:t>
      </w:r>
    </w:p>
    <w:p>
      <w:pPr>
        <w:jc w:val="both"/>
      </w:pPr>
      <w:r>
        <w:rPr>
          <w:sz w:val="22"/>
          <w:szCs w:val="22"/>
        </w:rPr>
        <w:t xml:space="preserve">Servizi di formazione del personale dipendente</w:t>
      </w:r>
    </w:p>
    <w:p>
      <w:pPr>
        <w:jc w:val="both"/>
      </w:pPr>
      <w:r>
        <w:rPr>
          <w:sz w:val="22"/>
          <w:szCs w:val="22"/>
        </w:rPr>
        <w:t xml:space="preserve">Sorveglianza sanitaria a cura del medico competente</w:t>
      </w:r>
    </w:p>
    <w:p>
      <w:pPr>
        <w:jc w:val="both"/>
      </w:pPr>
      <w:r>
        <w:rPr>
          <w:sz w:val="22"/>
          <w:szCs w:val="22"/>
        </w:rPr>
        <w:t xml:space="preserve">Conferimento di incarichi di collaborazione, studio e ricerca nonche' di consulenza a soggetti estranei all'amministrazione </w:t>
      </w:r>
    </w:p>
    <w:p>
      <w:pPr>
        <w:jc w:val="both"/>
      </w:pPr>
      <w:r>
        <w:rPr>
          <w:sz w:val="22"/>
          <w:szCs w:val="22"/>
        </w:rPr>
        <w:t xml:space="preserve">Incentivi economici al personale (produttivita' e retribuzioni di risultato)</w:t>
      </w:r>
    </w:p>
    <w:p>
      <w:pPr>
        <w:jc w:val="both"/>
      </w:pPr>
      <w:r>
        <w:rPr>
          <w:sz w:val="22"/>
          <w:szCs w:val="22"/>
        </w:rPr>
        <w:t xml:space="preserve">Gestione giuridica del personale: permessi, ferie, ecc.</w:t>
      </w:r>
    </w:p>
    <w:p>
      <w:pPr>
        <w:jc w:val="both"/>
      </w:pPr>
      <w:r>
        <w:rPr>
          <w:sz w:val="22"/>
          <w:szCs w:val="22"/>
        </w:rPr>
        <w:t xml:space="preserve">Relazioni sindacali (informazione, ecc.)</w:t>
      </w:r>
    </w:p>
    <w:p>
      <w:pPr>
        <w:jc w:val="both"/>
      </w:pPr>
      <w:r>
        <w:rPr>
          <w:sz w:val="22"/>
          <w:szCs w:val="22"/>
        </w:rPr>
        <w:t xml:space="preserve">Sorveglianza sanitaria D. Lgs. 81/2008 - planning visite e certificazioni di idoneita' al lavoro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